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E19E3" w14:textId="77777777" w:rsidR="0045075C" w:rsidRPr="0078386D" w:rsidRDefault="0045075C" w:rsidP="00CA72F4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7717A853" w14:textId="50E89A35" w:rsidR="00D67A9F" w:rsidRPr="0078386D" w:rsidRDefault="00D67A9F" w:rsidP="00D67A9F">
      <w:pPr>
        <w:spacing w:line="276" w:lineRule="auto"/>
        <w:jc w:val="center"/>
        <w:rPr>
          <w:rFonts w:asciiTheme="minorHAnsi" w:hAnsiTheme="minorHAnsi" w:cstheme="minorHAnsi"/>
          <w:b/>
          <w:smallCaps/>
          <w:sz w:val="28"/>
          <w:szCs w:val="22"/>
          <w:lang w:val="ru-RU"/>
        </w:rPr>
      </w:pPr>
      <w:r w:rsidRPr="0078386D">
        <w:rPr>
          <w:rFonts w:asciiTheme="minorHAnsi" w:hAnsiTheme="minorHAnsi" w:cstheme="minorHAnsi"/>
          <w:b/>
          <w:smallCaps/>
          <w:sz w:val="28"/>
          <w:szCs w:val="22"/>
          <w:lang w:val="ru-RU"/>
        </w:rPr>
        <w:t>Национальная программная стратегия</w:t>
      </w:r>
    </w:p>
    <w:p w14:paraId="61A17116" w14:textId="52CCAC57" w:rsidR="00D67A9F" w:rsidRPr="0078386D" w:rsidRDefault="00D67A9F" w:rsidP="00D67A9F">
      <w:pPr>
        <w:spacing w:line="276" w:lineRule="auto"/>
        <w:jc w:val="center"/>
        <w:rPr>
          <w:rFonts w:asciiTheme="minorHAnsi" w:hAnsiTheme="minorHAnsi" w:cstheme="minorHAnsi"/>
          <w:b/>
          <w:smallCaps/>
          <w:sz w:val="28"/>
          <w:szCs w:val="22"/>
          <w:lang w:val="ru-RU"/>
        </w:rPr>
      </w:pPr>
      <w:r w:rsidRPr="0078386D">
        <w:rPr>
          <w:rFonts w:asciiTheme="minorHAnsi" w:hAnsiTheme="minorHAnsi" w:cstheme="minorHAnsi"/>
          <w:b/>
          <w:smallCaps/>
          <w:sz w:val="28"/>
          <w:szCs w:val="22"/>
          <w:lang w:val="ru-RU"/>
        </w:rPr>
        <w:t>Программы Малых Грантов</w:t>
      </w:r>
    </w:p>
    <w:p w14:paraId="679ED6BB" w14:textId="4375F19A" w:rsidR="00D67A9F" w:rsidRPr="0078386D" w:rsidRDefault="00D67A9F" w:rsidP="00D67A9F">
      <w:pPr>
        <w:spacing w:line="276" w:lineRule="auto"/>
        <w:jc w:val="center"/>
        <w:rPr>
          <w:rFonts w:asciiTheme="minorHAnsi" w:hAnsiTheme="minorHAnsi" w:cstheme="minorHAnsi"/>
          <w:b/>
          <w:smallCaps/>
          <w:sz w:val="28"/>
          <w:szCs w:val="22"/>
          <w:lang w:val="ru-RU"/>
        </w:rPr>
      </w:pPr>
      <w:r w:rsidRPr="0078386D">
        <w:rPr>
          <w:rFonts w:asciiTheme="minorHAnsi" w:hAnsiTheme="minorHAnsi" w:cstheme="minorHAnsi"/>
          <w:b/>
          <w:smallCaps/>
          <w:sz w:val="28"/>
          <w:szCs w:val="22"/>
          <w:lang w:val="ru-RU"/>
        </w:rPr>
        <w:t xml:space="preserve">Глобального Экологического Фонда (ПМГ ГЭФ) </w:t>
      </w:r>
    </w:p>
    <w:p w14:paraId="0F187A89" w14:textId="235B004F" w:rsidR="006B020B" w:rsidRPr="0078386D" w:rsidRDefault="00D67A9F" w:rsidP="00D67A9F">
      <w:pPr>
        <w:spacing w:line="276" w:lineRule="auto"/>
        <w:jc w:val="center"/>
        <w:rPr>
          <w:rFonts w:asciiTheme="minorHAnsi" w:hAnsiTheme="minorHAnsi" w:cstheme="minorHAnsi"/>
          <w:b/>
          <w:lang w:val="ru-RU"/>
        </w:rPr>
      </w:pPr>
      <w:r w:rsidRPr="0078386D">
        <w:rPr>
          <w:rFonts w:asciiTheme="minorHAnsi" w:hAnsiTheme="minorHAnsi" w:cstheme="minorHAnsi"/>
          <w:b/>
          <w:smallCaps/>
          <w:sz w:val="28"/>
          <w:szCs w:val="22"/>
          <w:lang w:val="ru-RU"/>
        </w:rPr>
        <w:t>на 7 операционный период</w:t>
      </w:r>
    </w:p>
    <w:p w14:paraId="3221D7E6" w14:textId="58B731C6" w:rsidR="00625528" w:rsidRPr="0078386D" w:rsidRDefault="00D67A9F" w:rsidP="00CA72F4">
      <w:pPr>
        <w:jc w:val="center"/>
        <w:rPr>
          <w:rFonts w:asciiTheme="minorHAnsi" w:hAnsiTheme="minorHAnsi" w:cstheme="minorHAnsi"/>
          <w:b/>
          <w:smallCaps/>
          <w:sz w:val="28"/>
          <w:szCs w:val="22"/>
          <w:lang w:val="ru-RU"/>
        </w:rPr>
      </w:pPr>
      <w:r w:rsidRPr="0078386D">
        <w:rPr>
          <w:rFonts w:asciiTheme="minorHAnsi" w:hAnsiTheme="minorHAnsi" w:cstheme="minorHAnsi"/>
          <w:b/>
          <w:smallCaps/>
          <w:sz w:val="28"/>
          <w:szCs w:val="22"/>
          <w:lang w:val="ru-RU"/>
        </w:rPr>
        <w:t>Узбекистан</w:t>
      </w:r>
    </w:p>
    <w:p w14:paraId="414EDF7F" w14:textId="09E0D3F8" w:rsidR="00625528" w:rsidRPr="0078386D" w:rsidRDefault="00625528" w:rsidP="00CA72F4">
      <w:pPr>
        <w:jc w:val="center"/>
        <w:rPr>
          <w:rFonts w:asciiTheme="minorHAnsi" w:hAnsiTheme="minorHAnsi" w:cstheme="minorHAnsi"/>
          <w:b/>
          <w:smallCaps/>
          <w:sz w:val="28"/>
          <w:szCs w:val="22"/>
          <w:lang w:val="ru-RU"/>
        </w:rPr>
      </w:pPr>
    </w:p>
    <w:p w14:paraId="0AED0461" w14:textId="0A4C164E" w:rsidR="002B2247" w:rsidRPr="0078386D" w:rsidRDefault="002B2247" w:rsidP="00CA72F4">
      <w:pPr>
        <w:jc w:val="center"/>
        <w:rPr>
          <w:rFonts w:asciiTheme="minorHAnsi" w:hAnsiTheme="minorHAnsi" w:cstheme="minorHAnsi"/>
          <w:b/>
          <w:smallCaps/>
          <w:sz w:val="28"/>
          <w:szCs w:val="22"/>
          <w:lang w:val="ru-RU"/>
        </w:rPr>
      </w:pPr>
      <w:r w:rsidRPr="0078386D">
        <w:rPr>
          <w:rFonts w:asciiTheme="minorHAnsi" w:hAnsiTheme="minorHAnsi" w:cstheme="minorHAnsi"/>
          <w:b/>
          <w:smallCaps/>
          <w:noProof/>
          <w:sz w:val="28"/>
          <w:szCs w:val="22"/>
        </w:rPr>
        <w:drawing>
          <wp:inline distT="0" distB="0" distL="0" distR="0" wp14:anchorId="24005873" wp14:editId="1175B064">
            <wp:extent cx="6057900" cy="34074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19-07-11_12-54-5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EA142" w14:textId="77777777" w:rsidR="00625528" w:rsidRPr="0078386D" w:rsidRDefault="00625528" w:rsidP="0062552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38213A49" w14:textId="77777777" w:rsidR="00427D7E" w:rsidRPr="0078386D" w:rsidRDefault="00427D7E" w:rsidP="0062552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  <w:sectPr w:rsidR="00427D7E" w:rsidRPr="0078386D" w:rsidSect="009435CA">
          <w:headerReference w:type="default" r:id="rId9"/>
          <w:footerReference w:type="default" r:id="rId10"/>
          <w:pgSz w:w="12240" w:h="15840"/>
          <w:pgMar w:top="1890" w:right="1440" w:bottom="1440" w:left="1260" w:header="540" w:footer="720" w:gutter="0"/>
          <w:cols w:space="720"/>
          <w:docGrid w:linePitch="360"/>
        </w:sectPr>
      </w:pPr>
    </w:p>
    <w:p w14:paraId="6AFC9742" w14:textId="208AB1E3" w:rsidR="00C90C68" w:rsidRPr="0078386D" w:rsidRDefault="00C90C68" w:rsidP="0062552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78386D">
        <w:rPr>
          <w:rFonts w:asciiTheme="minorHAnsi" w:hAnsiTheme="minorHAnsi" w:cstheme="minorHAnsi"/>
          <w:b/>
          <w:sz w:val="22"/>
          <w:szCs w:val="22"/>
          <w:lang w:val="ru-RU"/>
        </w:rPr>
        <w:br w:type="page"/>
      </w:r>
    </w:p>
    <w:p w14:paraId="03D70C36" w14:textId="77777777" w:rsidR="002B2247" w:rsidRPr="0078386D" w:rsidRDefault="002B2247" w:rsidP="0062552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5B8DB17D" w14:textId="34D0215A" w:rsidR="00EC59C1" w:rsidRPr="0078386D" w:rsidRDefault="00C2019C" w:rsidP="002739B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78386D">
        <w:rPr>
          <w:rFonts w:asciiTheme="minorHAnsi" w:hAnsiTheme="minorHAnsi" w:cstheme="minorHAnsi"/>
          <w:b/>
          <w:sz w:val="22"/>
          <w:szCs w:val="22"/>
          <w:lang w:val="ru-RU"/>
        </w:rPr>
        <w:t>Операционный период ГЭФ (ОП) № 7</w:t>
      </w:r>
      <w:r w:rsidR="002739B2" w:rsidRPr="0078386D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Pr="0078386D">
        <w:rPr>
          <w:rFonts w:asciiTheme="minorHAnsi" w:hAnsiTheme="minorHAnsi" w:cstheme="minorHAnsi"/>
          <w:b/>
          <w:sz w:val="22"/>
          <w:szCs w:val="22"/>
          <w:lang w:val="ru-RU"/>
        </w:rPr>
        <w:t>–</w:t>
      </w:r>
      <w:r w:rsidR="00185D0F" w:rsidRPr="0078386D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Pr="0078386D">
        <w:rPr>
          <w:rFonts w:asciiTheme="minorHAnsi" w:hAnsiTheme="minorHAnsi" w:cstheme="minorHAnsi"/>
          <w:b/>
          <w:sz w:val="22"/>
          <w:szCs w:val="22"/>
          <w:lang w:val="ru-RU"/>
        </w:rPr>
        <w:t xml:space="preserve">Бюджет ПМГ ГЭФ </w:t>
      </w:r>
      <w:r w:rsidR="002739B2" w:rsidRPr="0078386D">
        <w:rPr>
          <w:rFonts w:asciiTheme="minorHAnsi" w:hAnsiTheme="minorHAnsi" w:cstheme="minorHAnsi"/>
          <w:b/>
          <w:sz w:val="22"/>
          <w:szCs w:val="22"/>
          <w:lang w:val="ru-RU"/>
        </w:rPr>
        <w:t>(</w:t>
      </w:r>
      <w:r w:rsidRPr="0078386D">
        <w:rPr>
          <w:rFonts w:asciiTheme="minorHAnsi" w:hAnsiTheme="minorHAnsi" w:cstheme="minorHAnsi"/>
          <w:b/>
          <w:sz w:val="22"/>
          <w:szCs w:val="22"/>
          <w:lang w:val="ru-RU"/>
        </w:rPr>
        <w:t xml:space="preserve">предварительно в </w:t>
      </w:r>
      <w:r w:rsidR="002739B2" w:rsidRPr="0078386D">
        <w:rPr>
          <w:rFonts w:asciiTheme="minorHAnsi" w:hAnsiTheme="minorHAnsi" w:cstheme="minorHAnsi"/>
          <w:b/>
          <w:sz w:val="22"/>
          <w:szCs w:val="22"/>
          <w:lang w:val="ru-RU"/>
        </w:rPr>
        <w:t>US$)</w:t>
      </w:r>
      <w:r w:rsidR="002739B2" w:rsidRPr="0078386D">
        <w:rPr>
          <w:rStyle w:val="FootnoteReference"/>
          <w:rFonts w:asciiTheme="minorHAnsi" w:hAnsiTheme="minorHAnsi" w:cstheme="minorHAnsi"/>
          <w:b/>
          <w:sz w:val="22"/>
          <w:szCs w:val="22"/>
          <w:lang w:val="ru-RU"/>
        </w:rPr>
        <w:footnoteReference w:id="1"/>
      </w:r>
      <w:r w:rsidR="002739B2" w:rsidRPr="0078386D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3968"/>
      </w:tblGrid>
      <w:tr w:rsidR="002739B2" w:rsidRPr="0078386D" w14:paraId="1647CA21" w14:textId="77777777" w:rsidTr="004E292F">
        <w:tc>
          <w:tcPr>
            <w:tcW w:w="5387" w:type="dxa"/>
          </w:tcPr>
          <w:p w14:paraId="44A78635" w14:textId="340D29E8" w:rsidR="002739B2" w:rsidRPr="0078386D" w:rsidRDefault="00962202" w:rsidP="00A84943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7838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Всего затрачено со стороны ГЭФ с начала Программы</w:t>
            </w:r>
            <w:r w:rsidR="002739B2" w:rsidRPr="007838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</w:t>
            </w:r>
            <w:r w:rsidR="00427D7E" w:rsidRPr="007838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2008</w:t>
            </w:r>
            <w:r w:rsidR="002739B2" w:rsidRPr="007838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): </w:t>
            </w:r>
          </w:p>
        </w:tc>
        <w:tc>
          <w:tcPr>
            <w:tcW w:w="3968" w:type="dxa"/>
          </w:tcPr>
          <w:p w14:paraId="69D472DF" w14:textId="6EC863C5" w:rsidR="002739B2" w:rsidRPr="0078386D" w:rsidRDefault="002739B2" w:rsidP="002739B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78386D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USD</w:t>
            </w:r>
            <w:r w:rsidR="00ED7A35" w:rsidRPr="0078386D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$3 528 529,86</w:t>
            </w:r>
          </w:p>
        </w:tc>
      </w:tr>
      <w:tr w:rsidR="002739B2" w:rsidRPr="0078386D" w14:paraId="4C5DFFAA" w14:textId="77777777" w:rsidTr="004E292F">
        <w:tc>
          <w:tcPr>
            <w:tcW w:w="5387" w:type="dxa"/>
          </w:tcPr>
          <w:p w14:paraId="5B2203CB" w14:textId="4155023B" w:rsidR="002739B2" w:rsidRPr="0078386D" w:rsidRDefault="00962202" w:rsidP="00A84943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7838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Средства с глобальной Программы ПМГ ГЭФ</w:t>
            </w:r>
            <w:r w:rsidR="004E292F" w:rsidRPr="007838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на ОП-7:</w:t>
            </w:r>
            <w:r w:rsidR="002739B2" w:rsidRPr="007838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968" w:type="dxa"/>
          </w:tcPr>
          <w:p w14:paraId="42F8583D" w14:textId="1438E570" w:rsidR="002739B2" w:rsidRPr="0078386D" w:rsidRDefault="002739B2" w:rsidP="002739B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7838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USD $500,000 (tbc)</w:t>
            </w:r>
          </w:p>
        </w:tc>
      </w:tr>
      <w:tr w:rsidR="002739B2" w:rsidRPr="0078386D" w14:paraId="27A773C2" w14:textId="77777777" w:rsidTr="004E292F">
        <w:tc>
          <w:tcPr>
            <w:tcW w:w="5387" w:type="dxa"/>
          </w:tcPr>
          <w:p w14:paraId="4D25FEFD" w14:textId="75435B29" w:rsidR="002739B2" w:rsidRPr="0078386D" w:rsidRDefault="004E292F" w:rsidP="00A84943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7838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Средства СТАР на ОП-7</w:t>
            </w:r>
            <w:r w:rsidR="002739B2" w:rsidRPr="007838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: </w:t>
            </w:r>
          </w:p>
        </w:tc>
        <w:tc>
          <w:tcPr>
            <w:tcW w:w="3968" w:type="dxa"/>
          </w:tcPr>
          <w:p w14:paraId="45B40EC5" w14:textId="61086553" w:rsidR="002739B2" w:rsidRPr="0078386D" w:rsidRDefault="002739B2" w:rsidP="004545B5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ru-RU"/>
              </w:rPr>
            </w:pPr>
            <w:r w:rsidRPr="0078386D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USD</w:t>
            </w:r>
            <w:r w:rsidR="008F2BFB" w:rsidRPr="0078386D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r w:rsidR="008F2BFB" w:rsidRPr="007838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$1,</w:t>
            </w:r>
            <w:r w:rsidR="004545B5" w:rsidRPr="007838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422</w:t>
            </w:r>
            <w:r w:rsidR="008F2BFB" w:rsidRPr="007838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</w:t>
            </w:r>
            <w:r w:rsidR="004545B5" w:rsidRPr="007838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542</w:t>
            </w:r>
            <w:r w:rsidR="008F2BFB" w:rsidRPr="007838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(tbc)</w:t>
            </w:r>
          </w:p>
        </w:tc>
      </w:tr>
      <w:tr w:rsidR="002739B2" w:rsidRPr="0078386D" w14:paraId="4C54E22C" w14:textId="77777777" w:rsidTr="004E292F">
        <w:tc>
          <w:tcPr>
            <w:tcW w:w="5387" w:type="dxa"/>
          </w:tcPr>
          <w:p w14:paraId="5E10AB4C" w14:textId="6FFC2FE7" w:rsidR="002739B2" w:rsidRPr="0078386D" w:rsidRDefault="004E292F" w:rsidP="004E292F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7838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Остаточный баланс с ОП-6 </w:t>
            </w:r>
          </w:p>
        </w:tc>
        <w:tc>
          <w:tcPr>
            <w:tcW w:w="3968" w:type="dxa"/>
          </w:tcPr>
          <w:p w14:paraId="408869F0" w14:textId="3ACB3049" w:rsidR="002739B2" w:rsidRPr="0078386D" w:rsidRDefault="002739B2" w:rsidP="003C62DA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78386D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USD</w:t>
            </w:r>
            <w:r w:rsidR="003C62DA" w:rsidRPr="0078386D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r w:rsidR="003C62DA" w:rsidRPr="007838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$35,000</w:t>
            </w:r>
          </w:p>
        </w:tc>
      </w:tr>
      <w:tr w:rsidR="002739B2" w:rsidRPr="0078386D" w14:paraId="65D17C00" w14:textId="77777777" w:rsidTr="004E292F">
        <w:tc>
          <w:tcPr>
            <w:tcW w:w="5387" w:type="dxa"/>
          </w:tcPr>
          <w:p w14:paraId="6F757E7C" w14:textId="10E94836" w:rsidR="002739B2" w:rsidRPr="0078386D" w:rsidRDefault="00C47B49" w:rsidP="00C47B49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7838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Другие средства</w:t>
            </w:r>
            <w:r w:rsidR="002739B2" w:rsidRPr="007838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</w:t>
            </w:r>
            <w:r w:rsidRPr="007838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гарантированные</w:t>
            </w:r>
            <w:r w:rsidR="002739B2" w:rsidRPr="007838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  <w:tc>
          <w:tcPr>
            <w:tcW w:w="3968" w:type="dxa"/>
          </w:tcPr>
          <w:p w14:paraId="09824659" w14:textId="6E2D27A6" w:rsidR="002739B2" w:rsidRPr="0078386D" w:rsidRDefault="002739B2" w:rsidP="002739B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78386D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USD</w:t>
            </w:r>
          </w:p>
        </w:tc>
      </w:tr>
      <w:tr w:rsidR="002739B2" w:rsidRPr="0078386D" w14:paraId="252CD600" w14:textId="77777777" w:rsidTr="004E292F">
        <w:tc>
          <w:tcPr>
            <w:tcW w:w="5387" w:type="dxa"/>
          </w:tcPr>
          <w:p w14:paraId="308F0AA1" w14:textId="4A7338C0" w:rsidR="002739B2" w:rsidRPr="0078386D" w:rsidRDefault="00C47B49" w:rsidP="00A84943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7838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Другие средства </w:t>
            </w:r>
            <w:r w:rsidR="002739B2" w:rsidRPr="007838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</w:t>
            </w:r>
            <w:r w:rsidRPr="007838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ожидаемые</w:t>
            </w:r>
            <w:r w:rsidR="002739B2" w:rsidRPr="007838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) </w:t>
            </w:r>
          </w:p>
        </w:tc>
        <w:tc>
          <w:tcPr>
            <w:tcW w:w="3968" w:type="dxa"/>
          </w:tcPr>
          <w:p w14:paraId="7A979B46" w14:textId="338D53FD" w:rsidR="002739B2" w:rsidRPr="0078386D" w:rsidRDefault="002739B2" w:rsidP="002739B2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78386D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USD</w:t>
            </w:r>
          </w:p>
        </w:tc>
      </w:tr>
    </w:tbl>
    <w:p w14:paraId="3C8CDC11" w14:textId="02E35AEF" w:rsidR="00625528" w:rsidRPr="0078386D" w:rsidRDefault="00625528" w:rsidP="005863BF">
      <w:pPr>
        <w:ind w:left="3600" w:hanging="3600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49E98E5A" w14:textId="54AC8C29" w:rsidR="00CF6813" w:rsidRPr="0078386D" w:rsidRDefault="002D1D02" w:rsidP="00162FC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78386D">
        <w:rPr>
          <w:rFonts w:asciiTheme="minorHAnsi" w:hAnsiTheme="minorHAnsi" w:cstheme="minorHAnsi"/>
          <w:b/>
          <w:sz w:val="22"/>
          <w:szCs w:val="22"/>
          <w:lang w:val="ru-RU"/>
        </w:rPr>
        <w:t>Введение</w:t>
      </w:r>
    </w:p>
    <w:p w14:paraId="61646334" w14:textId="2D5A888D" w:rsidR="00CD1150" w:rsidRPr="0078386D" w:rsidRDefault="0078386D" w:rsidP="007E613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78386D">
        <w:rPr>
          <w:rFonts w:asciiTheme="minorHAnsi" w:hAnsiTheme="minorHAnsi" w:cstheme="minorHAnsi"/>
          <w:sz w:val="22"/>
          <w:szCs w:val="22"/>
          <w:lang w:val="ru-RU"/>
        </w:rPr>
        <w:t>Как корпоративная программа Глобального Экологического Фонда (ГЭФ), Программа Малых Грантов (ПМГ)</w:t>
      </w:r>
      <w:r w:rsidR="00487843" w:rsidRPr="0078386D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78386D">
        <w:rPr>
          <w:rFonts w:asciiTheme="minorHAnsi" w:hAnsiTheme="minorHAnsi" w:cstheme="minorHAnsi"/>
          <w:sz w:val="22"/>
          <w:szCs w:val="22"/>
          <w:lang w:val="ru-RU"/>
        </w:rPr>
        <w:t xml:space="preserve">выполняемая Программой Развития ООН </w:t>
      </w:r>
      <w:r w:rsidR="00487843" w:rsidRPr="0078386D">
        <w:rPr>
          <w:rFonts w:asciiTheme="minorHAnsi" w:hAnsiTheme="minorHAnsi" w:cstheme="minorHAnsi"/>
          <w:sz w:val="22"/>
          <w:szCs w:val="22"/>
          <w:lang w:val="ru-RU"/>
        </w:rPr>
        <w:t>(</w:t>
      </w:r>
      <w:r w:rsidRPr="0078386D">
        <w:rPr>
          <w:rFonts w:asciiTheme="minorHAnsi" w:hAnsiTheme="minorHAnsi" w:cstheme="minorHAnsi"/>
          <w:sz w:val="22"/>
          <w:szCs w:val="22"/>
          <w:lang w:val="ru-RU"/>
        </w:rPr>
        <w:t>ПРООН</w:t>
      </w:r>
      <w:r w:rsidR="00487843" w:rsidRPr="0078386D">
        <w:rPr>
          <w:rFonts w:asciiTheme="minorHAnsi" w:hAnsiTheme="minorHAnsi" w:cstheme="minorHAnsi"/>
          <w:sz w:val="22"/>
          <w:szCs w:val="22"/>
          <w:lang w:val="ru-RU"/>
        </w:rPr>
        <w:t xml:space="preserve">) </w:t>
      </w:r>
      <w:r w:rsidR="00C10894" w:rsidRPr="00C10894">
        <w:rPr>
          <w:rFonts w:asciiTheme="minorHAnsi" w:hAnsiTheme="minorHAnsi" w:cstheme="minorHAnsi"/>
          <w:sz w:val="22"/>
          <w:szCs w:val="22"/>
          <w:lang w:val="ru-RU"/>
        </w:rPr>
        <w:t xml:space="preserve">приводит в соответствие свои программные стратегии с операционными стратегиями ГЭФ </w:t>
      </w:r>
      <w:r w:rsidR="000E50DF">
        <w:rPr>
          <w:rFonts w:asciiTheme="minorHAnsi" w:hAnsiTheme="minorHAnsi" w:cstheme="minorHAnsi"/>
          <w:sz w:val="22"/>
          <w:szCs w:val="22"/>
          <w:lang w:val="ru-RU"/>
        </w:rPr>
        <w:t>и его со финансирующими партнёрами</w:t>
      </w:r>
      <w:r w:rsidR="000E50DF" w:rsidRPr="00C1089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10894" w:rsidRPr="00C10894">
        <w:rPr>
          <w:rFonts w:asciiTheme="minorHAnsi" w:hAnsiTheme="minorHAnsi" w:cstheme="minorHAnsi"/>
          <w:sz w:val="22"/>
          <w:szCs w:val="22"/>
          <w:lang w:val="ru-RU"/>
        </w:rPr>
        <w:t xml:space="preserve">на соответствующие </w:t>
      </w:r>
      <w:r w:rsidR="000E50DF">
        <w:rPr>
          <w:rFonts w:asciiTheme="minorHAnsi" w:hAnsiTheme="minorHAnsi" w:cstheme="minorHAnsi"/>
          <w:sz w:val="22"/>
          <w:szCs w:val="22"/>
          <w:lang w:val="ru-RU"/>
        </w:rPr>
        <w:t xml:space="preserve">операционные </w:t>
      </w:r>
      <w:r w:rsidR="00C10894" w:rsidRPr="00C10894">
        <w:rPr>
          <w:rFonts w:asciiTheme="minorHAnsi" w:hAnsiTheme="minorHAnsi" w:cstheme="minorHAnsi"/>
          <w:sz w:val="22"/>
          <w:szCs w:val="22"/>
          <w:lang w:val="ru-RU"/>
        </w:rPr>
        <w:t>периоды</w:t>
      </w:r>
      <w:r w:rsidR="00CF6813" w:rsidRPr="0078386D">
        <w:rPr>
          <w:rFonts w:asciiTheme="minorHAnsi" w:hAnsiTheme="minorHAnsi" w:cstheme="minorHAnsi"/>
          <w:sz w:val="22"/>
          <w:szCs w:val="22"/>
          <w:lang w:val="ru-RU"/>
        </w:rPr>
        <w:t>,</w:t>
      </w:r>
      <w:r w:rsidR="003D6B5B" w:rsidRPr="0078386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26CEA">
        <w:rPr>
          <w:rFonts w:asciiTheme="minorHAnsi" w:hAnsiTheme="minorHAnsi" w:cstheme="minorHAnsi"/>
          <w:sz w:val="22"/>
          <w:szCs w:val="22"/>
          <w:lang w:val="ru-RU"/>
        </w:rPr>
        <w:t xml:space="preserve">и реализует глобальный портфель </w:t>
      </w:r>
      <w:r w:rsidR="00626CEA">
        <w:rPr>
          <w:rFonts w:asciiTheme="minorHAnsi" w:hAnsiTheme="minorHAnsi" w:cstheme="minorHAnsi"/>
          <w:i/>
          <w:sz w:val="22"/>
          <w:szCs w:val="22"/>
          <w:lang w:val="ru-RU"/>
        </w:rPr>
        <w:t xml:space="preserve">инновационных, инклюзивных и имеющих широких трансформационный эффект </w:t>
      </w:r>
      <w:r w:rsidR="00626CEA">
        <w:rPr>
          <w:rFonts w:asciiTheme="minorHAnsi" w:hAnsiTheme="minorHAnsi" w:cstheme="minorHAnsi"/>
          <w:sz w:val="22"/>
          <w:szCs w:val="22"/>
          <w:lang w:val="ru-RU"/>
        </w:rPr>
        <w:t xml:space="preserve">проектов, которые </w:t>
      </w:r>
      <w:r w:rsidR="00626CEA" w:rsidRPr="00380414">
        <w:rPr>
          <w:rFonts w:asciiTheme="minorHAnsi" w:hAnsiTheme="minorHAnsi" w:cstheme="minorHAnsi"/>
          <w:sz w:val="22"/>
          <w:szCs w:val="22"/>
          <w:lang w:val="ru-RU"/>
        </w:rPr>
        <w:t>решают</w:t>
      </w:r>
      <w:r w:rsidR="00626CEA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r w:rsidR="00626CEA" w:rsidRPr="00626CEA">
        <w:rPr>
          <w:rFonts w:asciiTheme="minorHAnsi" w:hAnsiTheme="minorHAnsi" w:cstheme="minorHAnsi"/>
          <w:sz w:val="22"/>
          <w:szCs w:val="22"/>
          <w:lang w:val="ru-RU"/>
        </w:rPr>
        <w:t xml:space="preserve">глобальные </w:t>
      </w:r>
      <w:r w:rsidR="00E118FB">
        <w:rPr>
          <w:rFonts w:asciiTheme="minorHAnsi" w:hAnsiTheme="minorHAnsi" w:cstheme="minorHAnsi"/>
          <w:sz w:val="22"/>
          <w:szCs w:val="22"/>
          <w:lang w:val="ru-RU"/>
        </w:rPr>
        <w:t>природоохранные проблемы и вопросы устойчивого развития</w:t>
      </w:r>
      <w:r w:rsidR="003D6B5B" w:rsidRPr="0078386D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774A5FAD" w14:textId="77777777" w:rsidR="00CD1150" w:rsidRPr="0078386D" w:rsidRDefault="00CD1150" w:rsidP="007E6132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3651430D" w14:textId="413F29E8" w:rsidR="002E2F6D" w:rsidRPr="00FA1663" w:rsidRDefault="00380414" w:rsidP="007E6132">
      <w:p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Работа</w:t>
      </w:r>
      <w:r w:rsidRPr="00FA166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Pr="00FA166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местном</w:t>
      </w:r>
      <w:r w:rsidRPr="00FA166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уровне</w:t>
      </w:r>
      <w:r w:rsidRPr="00FA166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силами</w:t>
      </w:r>
      <w:r w:rsidRPr="00FA166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гражданского</w:t>
      </w:r>
      <w:r w:rsidRPr="00FA166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общества</w:t>
      </w:r>
      <w:r w:rsidRPr="00FA166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FA166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A1663">
        <w:rPr>
          <w:rFonts w:asciiTheme="minorHAnsi" w:hAnsiTheme="minorHAnsi" w:cstheme="minorHAnsi"/>
          <w:sz w:val="22"/>
          <w:szCs w:val="22"/>
          <w:lang w:val="ru-RU"/>
        </w:rPr>
        <w:t>местными</w:t>
      </w:r>
      <w:r w:rsidR="00FA1663" w:rsidRPr="00FA166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A1663">
        <w:rPr>
          <w:rFonts w:asciiTheme="minorHAnsi" w:hAnsiTheme="minorHAnsi" w:cstheme="minorHAnsi"/>
          <w:sz w:val="22"/>
          <w:szCs w:val="22"/>
          <w:lang w:val="ru-RU"/>
        </w:rPr>
        <w:t>сообществами</w:t>
      </w:r>
      <w:r w:rsidR="00487843" w:rsidRPr="00FA1663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FA1663">
        <w:rPr>
          <w:rFonts w:asciiTheme="minorHAnsi" w:hAnsiTheme="minorHAnsi" w:cstheme="minorHAnsi"/>
          <w:sz w:val="22"/>
          <w:szCs w:val="22"/>
          <w:lang w:val="ru-RU"/>
        </w:rPr>
        <w:t>включая</w:t>
      </w:r>
      <w:r w:rsidR="00FA1663" w:rsidRPr="00FA166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A1663">
        <w:rPr>
          <w:rFonts w:asciiTheme="minorHAnsi" w:hAnsiTheme="minorHAnsi" w:cstheme="minorHAnsi"/>
          <w:sz w:val="22"/>
          <w:szCs w:val="22"/>
          <w:lang w:val="ru-RU"/>
        </w:rPr>
        <w:t>группы</w:t>
      </w:r>
      <w:r w:rsidR="00FA1663" w:rsidRPr="00FA166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A1663">
        <w:rPr>
          <w:rFonts w:asciiTheme="minorHAnsi" w:hAnsiTheme="minorHAnsi" w:cstheme="minorHAnsi"/>
          <w:sz w:val="22"/>
          <w:szCs w:val="22"/>
          <w:lang w:val="ru-RU"/>
        </w:rPr>
        <w:t>женщин</w:t>
      </w:r>
      <w:r w:rsidR="003D6B5B" w:rsidRPr="00FA1663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FA1663">
        <w:rPr>
          <w:rFonts w:asciiTheme="minorHAnsi" w:hAnsiTheme="minorHAnsi" w:cstheme="minorHAnsi"/>
          <w:sz w:val="22"/>
          <w:szCs w:val="22"/>
          <w:lang w:val="ru-RU"/>
        </w:rPr>
        <w:t>аборигенного</w:t>
      </w:r>
      <w:r w:rsidR="00FA1663" w:rsidRPr="00FA166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A1663">
        <w:rPr>
          <w:rFonts w:asciiTheme="minorHAnsi" w:hAnsiTheme="minorHAnsi" w:cstheme="minorHAnsi"/>
          <w:sz w:val="22"/>
          <w:szCs w:val="22"/>
          <w:lang w:val="ru-RU"/>
        </w:rPr>
        <w:t>населения</w:t>
      </w:r>
      <w:r w:rsidR="00487843" w:rsidRPr="00FA1663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FA1663">
        <w:rPr>
          <w:rFonts w:asciiTheme="minorHAnsi" w:hAnsiTheme="minorHAnsi" w:cstheme="minorHAnsi"/>
          <w:sz w:val="22"/>
          <w:szCs w:val="22"/>
          <w:lang w:val="ru-RU"/>
        </w:rPr>
        <w:t>молодёжи</w:t>
      </w:r>
      <w:r w:rsidR="00487843" w:rsidRPr="00FA1663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FA1663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FA1663" w:rsidRPr="00FA166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A1663">
        <w:rPr>
          <w:rFonts w:asciiTheme="minorHAnsi" w:hAnsiTheme="minorHAnsi" w:cstheme="minorHAnsi"/>
          <w:sz w:val="22"/>
          <w:szCs w:val="22"/>
          <w:lang w:val="ru-RU"/>
        </w:rPr>
        <w:t>лиц</w:t>
      </w:r>
      <w:r w:rsidR="00FA1663" w:rsidRPr="00FA166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A1663">
        <w:rPr>
          <w:rFonts w:asciiTheme="minorHAnsi" w:hAnsiTheme="minorHAnsi" w:cstheme="minorHAnsi"/>
          <w:sz w:val="22"/>
          <w:szCs w:val="22"/>
          <w:lang w:val="ru-RU"/>
        </w:rPr>
        <w:t>с</w:t>
      </w:r>
      <w:r w:rsidR="00FA1663" w:rsidRPr="00FA166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A1663">
        <w:rPr>
          <w:rFonts w:asciiTheme="minorHAnsi" w:hAnsiTheme="minorHAnsi" w:cstheme="minorHAnsi"/>
          <w:sz w:val="22"/>
          <w:szCs w:val="22"/>
          <w:lang w:val="ru-RU"/>
        </w:rPr>
        <w:t>ограниченными</w:t>
      </w:r>
      <w:r w:rsidR="00FA1663" w:rsidRPr="00FA166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A1663">
        <w:rPr>
          <w:rFonts w:asciiTheme="minorHAnsi" w:hAnsiTheme="minorHAnsi" w:cstheme="minorHAnsi"/>
          <w:sz w:val="22"/>
          <w:szCs w:val="22"/>
          <w:lang w:val="ru-RU"/>
        </w:rPr>
        <w:t>способностями</w:t>
      </w:r>
      <w:r w:rsidR="00FE7FA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A1663">
        <w:rPr>
          <w:rFonts w:asciiTheme="minorHAnsi" w:hAnsiTheme="minorHAnsi" w:cstheme="minorHAnsi"/>
          <w:sz w:val="22"/>
          <w:szCs w:val="22"/>
          <w:lang w:val="ru-RU"/>
        </w:rPr>
        <w:t xml:space="preserve">признается основополагающим для формирования </w:t>
      </w:r>
      <w:r w:rsidR="00FE7FA0">
        <w:rPr>
          <w:rFonts w:asciiTheme="minorHAnsi" w:hAnsiTheme="minorHAnsi" w:cstheme="minorHAnsi"/>
          <w:sz w:val="22"/>
          <w:szCs w:val="22"/>
          <w:lang w:val="ru-RU"/>
        </w:rPr>
        <w:t xml:space="preserve">много партнёрских коалиций </w:t>
      </w:r>
      <w:r w:rsidR="00BE3277">
        <w:rPr>
          <w:rFonts w:asciiTheme="minorHAnsi" w:hAnsiTheme="minorHAnsi" w:cstheme="minorHAnsi"/>
          <w:sz w:val="22"/>
          <w:szCs w:val="22"/>
          <w:lang w:val="ru-RU"/>
        </w:rPr>
        <w:t xml:space="preserve">для </w:t>
      </w:r>
      <w:r w:rsidR="008D145F">
        <w:rPr>
          <w:rFonts w:asciiTheme="minorHAnsi" w:hAnsiTheme="minorHAnsi" w:cstheme="minorHAnsi"/>
          <w:sz w:val="22"/>
          <w:szCs w:val="22"/>
          <w:lang w:val="ru-RU"/>
        </w:rPr>
        <w:t xml:space="preserve">достижения </w:t>
      </w:r>
      <w:r w:rsidR="00EC6F75">
        <w:rPr>
          <w:rFonts w:asciiTheme="minorHAnsi" w:hAnsiTheme="minorHAnsi" w:cstheme="minorHAnsi"/>
          <w:sz w:val="22"/>
          <w:szCs w:val="22"/>
          <w:lang w:val="ru-RU"/>
        </w:rPr>
        <w:t>глобальных</w:t>
      </w:r>
      <w:r w:rsidR="008D145F">
        <w:rPr>
          <w:rFonts w:asciiTheme="minorHAnsi" w:hAnsiTheme="minorHAnsi" w:cstheme="minorHAnsi"/>
          <w:sz w:val="22"/>
          <w:szCs w:val="22"/>
          <w:lang w:val="ru-RU"/>
        </w:rPr>
        <w:t xml:space="preserve"> экологических выгод и </w:t>
      </w:r>
      <w:r w:rsidR="00EC6F75">
        <w:rPr>
          <w:rFonts w:asciiTheme="minorHAnsi" w:hAnsiTheme="minorHAnsi" w:cstheme="minorHAnsi"/>
          <w:sz w:val="22"/>
          <w:szCs w:val="22"/>
          <w:lang w:val="ru-RU"/>
        </w:rPr>
        <w:t xml:space="preserve">вносит свой вклад в </w:t>
      </w:r>
      <w:r w:rsidR="00B6455E">
        <w:rPr>
          <w:rFonts w:asciiTheme="minorHAnsi" w:hAnsiTheme="minorHAnsi" w:cstheme="minorHAnsi"/>
          <w:sz w:val="22"/>
          <w:szCs w:val="22"/>
          <w:lang w:val="ru-RU"/>
        </w:rPr>
        <w:t>программные направления работы ГЭФ-7</w:t>
      </w:r>
      <w:r w:rsidR="00487843" w:rsidRPr="00FA1663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B6455E">
        <w:rPr>
          <w:rFonts w:asciiTheme="minorHAnsi" w:hAnsiTheme="minorHAnsi" w:cstheme="minorHAnsi"/>
          <w:sz w:val="22"/>
          <w:szCs w:val="22"/>
          <w:lang w:val="ru-RU"/>
        </w:rPr>
        <w:t xml:space="preserve">Стратегический План ПРООН на </w:t>
      </w:r>
      <w:r w:rsidR="00CD1150" w:rsidRPr="00FA1663">
        <w:rPr>
          <w:rFonts w:asciiTheme="minorHAnsi" w:hAnsiTheme="minorHAnsi" w:cstheme="minorHAnsi"/>
          <w:sz w:val="22"/>
          <w:szCs w:val="22"/>
          <w:lang w:val="ru-RU"/>
        </w:rPr>
        <w:t>201</w:t>
      </w:r>
      <w:r w:rsidR="00D766BC" w:rsidRPr="00FA1663">
        <w:rPr>
          <w:rFonts w:asciiTheme="minorHAnsi" w:hAnsiTheme="minorHAnsi" w:cstheme="minorHAnsi"/>
          <w:sz w:val="22"/>
          <w:szCs w:val="22"/>
          <w:lang w:val="ru-RU"/>
        </w:rPr>
        <w:t>8</w:t>
      </w:r>
      <w:r w:rsidR="00CD1150" w:rsidRPr="00FA1663">
        <w:rPr>
          <w:rFonts w:asciiTheme="minorHAnsi" w:hAnsiTheme="minorHAnsi" w:cstheme="minorHAnsi"/>
          <w:sz w:val="22"/>
          <w:szCs w:val="22"/>
          <w:lang w:val="ru-RU"/>
        </w:rPr>
        <w:t>-202</w:t>
      </w:r>
      <w:r w:rsidR="00D766BC" w:rsidRPr="00FA1663">
        <w:rPr>
          <w:rFonts w:asciiTheme="minorHAnsi" w:hAnsiTheme="minorHAnsi" w:cstheme="minorHAnsi"/>
          <w:sz w:val="22"/>
          <w:szCs w:val="22"/>
          <w:lang w:val="ru-RU"/>
        </w:rPr>
        <w:t>1</w:t>
      </w:r>
      <w:r w:rsidR="00487843" w:rsidRPr="00FA1663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B6455E">
        <w:rPr>
          <w:rFonts w:asciiTheme="minorHAnsi" w:hAnsiTheme="minorHAnsi" w:cstheme="minorHAnsi"/>
          <w:sz w:val="22"/>
          <w:szCs w:val="22"/>
          <w:lang w:val="ru-RU"/>
        </w:rPr>
        <w:t>и национальные приоритеты для достижения Целей Устойчивого Развития ООН и других международных обязательств</w:t>
      </w:r>
      <w:r w:rsidR="003D6B5B" w:rsidRPr="00FA1663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9F2709" w:rsidRPr="0078386D">
        <w:rPr>
          <w:rStyle w:val="FootnoteReference"/>
          <w:rFonts w:asciiTheme="minorHAnsi" w:hAnsiTheme="minorHAnsi" w:cstheme="minorHAnsi"/>
          <w:sz w:val="22"/>
          <w:szCs w:val="22"/>
          <w:lang w:val="ru-RU"/>
        </w:rPr>
        <w:footnoteReference w:id="2"/>
      </w:r>
      <w:r w:rsidR="003D6B5B" w:rsidRPr="00FA166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E2F6D" w:rsidRPr="00FA166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3FDEC1B7" w14:textId="77777777" w:rsidR="002E2F6D" w:rsidRPr="00FA1663" w:rsidRDefault="002E2F6D" w:rsidP="007E6132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52297080" w14:textId="5EEDF6AD" w:rsidR="00406E23" w:rsidRPr="00843461" w:rsidRDefault="00AC2F2A" w:rsidP="007E6132">
      <w:p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Опираясь</w:t>
      </w:r>
      <w:r w:rsidRPr="0084346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Pr="00843461">
        <w:rPr>
          <w:rFonts w:asciiTheme="minorHAnsi" w:hAnsiTheme="minorHAnsi" w:cstheme="minorHAnsi"/>
          <w:sz w:val="22"/>
          <w:szCs w:val="22"/>
          <w:lang w:val="ru-RU"/>
        </w:rPr>
        <w:t xml:space="preserve"> 26 </w:t>
      </w:r>
      <w:r>
        <w:rPr>
          <w:rFonts w:asciiTheme="minorHAnsi" w:hAnsiTheme="minorHAnsi" w:cstheme="minorHAnsi"/>
          <w:sz w:val="22"/>
          <w:szCs w:val="22"/>
          <w:lang w:val="ru-RU"/>
        </w:rPr>
        <w:t>лет</w:t>
      </w:r>
      <w:r w:rsidRPr="0084346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успешной</w:t>
      </w:r>
      <w:r w:rsidRPr="0084346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работы</w:t>
      </w:r>
      <w:r w:rsidRPr="0084346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843461">
        <w:rPr>
          <w:rFonts w:asciiTheme="minorHAnsi" w:hAnsiTheme="minorHAnsi" w:cstheme="minorHAnsi"/>
          <w:sz w:val="22"/>
          <w:szCs w:val="22"/>
          <w:lang w:val="ru-RU"/>
        </w:rPr>
        <w:t xml:space="preserve"> 133 </w:t>
      </w:r>
      <w:r>
        <w:rPr>
          <w:rFonts w:asciiTheme="minorHAnsi" w:hAnsiTheme="minorHAnsi" w:cstheme="minorHAnsi"/>
          <w:sz w:val="22"/>
          <w:szCs w:val="22"/>
          <w:lang w:val="ru-RU"/>
        </w:rPr>
        <w:t>странах</w:t>
      </w:r>
      <w:r w:rsidRPr="0084346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мира</w:t>
      </w:r>
      <w:r w:rsidR="00B73415" w:rsidRPr="00843461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843461">
        <w:rPr>
          <w:rFonts w:asciiTheme="minorHAnsi" w:hAnsiTheme="minorHAnsi" w:cstheme="minorHAnsi"/>
          <w:sz w:val="22"/>
          <w:szCs w:val="22"/>
          <w:lang w:val="ru-RU"/>
        </w:rPr>
        <w:t>7</w:t>
      </w:r>
      <w:r>
        <w:rPr>
          <w:rFonts w:asciiTheme="minorHAnsi" w:hAnsiTheme="minorHAnsi" w:cstheme="minorHAnsi"/>
          <w:sz w:val="22"/>
          <w:szCs w:val="22"/>
          <w:lang w:val="ru-RU"/>
        </w:rPr>
        <w:t>ой</w:t>
      </w:r>
      <w:r w:rsidRPr="0084346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операционный</w:t>
      </w:r>
      <w:r w:rsidRPr="0084346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цикл</w:t>
      </w:r>
      <w:r w:rsidRPr="0084346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ПМГ</w:t>
      </w:r>
      <w:r w:rsidRPr="0084346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ГЭФ</w:t>
      </w:r>
      <w:r w:rsidRPr="0084346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ставит</w:t>
      </w:r>
      <w:r w:rsidRPr="0084346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своей</w:t>
      </w:r>
      <w:r w:rsidRPr="0084346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целью</w:t>
      </w:r>
      <w:r w:rsidRPr="0084346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D6B5B" w:rsidRPr="00843461">
        <w:rPr>
          <w:rFonts w:asciiTheme="minorHAnsi" w:hAnsiTheme="minorHAnsi" w:cstheme="minorHAnsi"/>
          <w:sz w:val="22"/>
          <w:szCs w:val="22"/>
          <w:lang w:val="ru-RU"/>
        </w:rPr>
        <w:t>“</w:t>
      </w:r>
      <w:r w:rsidR="00843461">
        <w:rPr>
          <w:rFonts w:asciiTheme="minorHAnsi" w:hAnsiTheme="minorHAnsi" w:cstheme="minorHAnsi"/>
          <w:i/>
          <w:sz w:val="22"/>
          <w:szCs w:val="22"/>
          <w:lang w:val="ru-RU"/>
        </w:rPr>
        <w:t>продвигать</w:t>
      </w:r>
      <w:r w:rsidR="00843461" w:rsidRPr="00843461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r w:rsidR="00843461">
        <w:rPr>
          <w:rFonts w:asciiTheme="minorHAnsi" w:hAnsiTheme="minorHAnsi" w:cstheme="minorHAnsi"/>
          <w:i/>
          <w:sz w:val="22"/>
          <w:szCs w:val="22"/>
          <w:lang w:val="ru-RU"/>
        </w:rPr>
        <w:t>и</w:t>
      </w:r>
      <w:r w:rsidR="00843461" w:rsidRPr="00843461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r w:rsidR="00843461">
        <w:rPr>
          <w:rFonts w:asciiTheme="minorHAnsi" w:hAnsiTheme="minorHAnsi" w:cstheme="minorHAnsi"/>
          <w:i/>
          <w:sz w:val="22"/>
          <w:szCs w:val="22"/>
          <w:lang w:val="ru-RU"/>
        </w:rPr>
        <w:t>поддерживать</w:t>
      </w:r>
      <w:r w:rsidR="00843461" w:rsidRPr="00843461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r w:rsidR="00843461">
        <w:rPr>
          <w:rFonts w:asciiTheme="minorHAnsi" w:hAnsiTheme="minorHAnsi" w:cstheme="minorHAnsi"/>
          <w:i/>
          <w:sz w:val="22"/>
          <w:szCs w:val="22"/>
          <w:lang w:val="ru-RU"/>
        </w:rPr>
        <w:t>инновационные</w:t>
      </w:r>
      <w:r w:rsidR="00B73415" w:rsidRPr="00843461">
        <w:rPr>
          <w:rFonts w:asciiTheme="minorHAnsi" w:hAnsiTheme="minorHAnsi" w:cstheme="minorHAnsi"/>
          <w:i/>
          <w:sz w:val="22"/>
          <w:szCs w:val="22"/>
          <w:lang w:val="ru-RU"/>
        </w:rPr>
        <w:t xml:space="preserve">, </w:t>
      </w:r>
      <w:r w:rsidR="00843461">
        <w:rPr>
          <w:rFonts w:asciiTheme="minorHAnsi" w:hAnsiTheme="minorHAnsi" w:cstheme="minorHAnsi"/>
          <w:i/>
          <w:sz w:val="22"/>
          <w:szCs w:val="22"/>
          <w:lang w:val="ru-RU"/>
        </w:rPr>
        <w:t>инклюзивные</w:t>
      </w:r>
      <w:r w:rsidR="00843461" w:rsidRPr="00843461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r w:rsidR="00843461">
        <w:rPr>
          <w:rFonts w:asciiTheme="minorHAnsi" w:hAnsiTheme="minorHAnsi" w:cstheme="minorHAnsi"/>
          <w:i/>
          <w:sz w:val="22"/>
          <w:szCs w:val="22"/>
          <w:lang w:val="ru-RU"/>
        </w:rPr>
        <w:t>и</w:t>
      </w:r>
      <w:r w:rsidR="00843461" w:rsidRPr="00843461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r w:rsidR="00843461">
        <w:rPr>
          <w:rFonts w:asciiTheme="minorHAnsi" w:hAnsiTheme="minorHAnsi" w:cstheme="minorHAnsi"/>
          <w:i/>
          <w:sz w:val="22"/>
          <w:szCs w:val="22"/>
          <w:lang w:val="ru-RU"/>
        </w:rPr>
        <w:t>возможные</w:t>
      </w:r>
      <w:r w:rsidR="00843461" w:rsidRPr="00843461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r w:rsidR="00843461">
        <w:rPr>
          <w:rFonts w:asciiTheme="minorHAnsi" w:hAnsiTheme="minorHAnsi" w:cstheme="minorHAnsi"/>
          <w:i/>
          <w:sz w:val="22"/>
          <w:szCs w:val="22"/>
          <w:lang w:val="ru-RU"/>
        </w:rPr>
        <w:t>для</w:t>
      </w:r>
      <w:r w:rsidR="00843461" w:rsidRPr="00843461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r w:rsidR="00843461">
        <w:rPr>
          <w:rFonts w:asciiTheme="minorHAnsi" w:hAnsiTheme="minorHAnsi" w:cstheme="minorHAnsi"/>
          <w:i/>
          <w:sz w:val="22"/>
          <w:szCs w:val="22"/>
          <w:lang w:val="ru-RU"/>
        </w:rPr>
        <w:t>широкого</w:t>
      </w:r>
      <w:r w:rsidR="00843461" w:rsidRPr="00843461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r w:rsidR="00843461">
        <w:rPr>
          <w:rFonts w:asciiTheme="minorHAnsi" w:hAnsiTheme="minorHAnsi" w:cstheme="minorHAnsi"/>
          <w:i/>
          <w:sz w:val="22"/>
          <w:szCs w:val="22"/>
          <w:lang w:val="ru-RU"/>
        </w:rPr>
        <w:t>распространения</w:t>
      </w:r>
      <w:r w:rsidR="00843461" w:rsidRPr="00843461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r w:rsidR="00843461">
        <w:rPr>
          <w:rFonts w:asciiTheme="minorHAnsi" w:hAnsiTheme="minorHAnsi" w:cstheme="minorHAnsi"/>
          <w:i/>
          <w:sz w:val="22"/>
          <w:szCs w:val="22"/>
          <w:lang w:val="ru-RU"/>
        </w:rPr>
        <w:t>инициативы</w:t>
      </w:r>
      <w:r w:rsidR="00CC6581" w:rsidRPr="00843461">
        <w:rPr>
          <w:rFonts w:asciiTheme="minorHAnsi" w:hAnsiTheme="minorHAnsi" w:cstheme="minorHAnsi"/>
          <w:i/>
          <w:sz w:val="22"/>
          <w:szCs w:val="22"/>
          <w:lang w:val="ru-RU"/>
        </w:rPr>
        <w:t xml:space="preserve">, </w:t>
      </w:r>
      <w:r w:rsidR="00843461">
        <w:rPr>
          <w:rFonts w:asciiTheme="minorHAnsi" w:hAnsiTheme="minorHAnsi" w:cstheme="minorHAnsi"/>
          <w:i/>
          <w:sz w:val="22"/>
          <w:szCs w:val="22"/>
          <w:lang w:val="ru-RU"/>
        </w:rPr>
        <w:t xml:space="preserve">а также создавать многосторонние </w:t>
      </w:r>
      <w:r w:rsidR="00FD3DD6">
        <w:rPr>
          <w:rFonts w:asciiTheme="minorHAnsi" w:hAnsiTheme="minorHAnsi" w:cstheme="minorHAnsi"/>
          <w:i/>
          <w:sz w:val="22"/>
          <w:szCs w:val="22"/>
          <w:lang w:val="ru-RU"/>
        </w:rPr>
        <w:t>партнёрские</w:t>
      </w:r>
      <w:r w:rsidR="00843461">
        <w:rPr>
          <w:rFonts w:asciiTheme="minorHAnsi" w:hAnsiTheme="minorHAnsi" w:cstheme="minorHAnsi"/>
          <w:i/>
          <w:sz w:val="22"/>
          <w:szCs w:val="22"/>
          <w:lang w:val="ru-RU"/>
        </w:rPr>
        <w:t xml:space="preserve"> отношения </w:t>
      </w:r>
      <w:r w:rsidR="00FD3DD6">
        <w:rPr>
          <w:rFonts w:asciiTheme="minorHAnsi" w:hAnsiTheme="minorHAnsi" w:cstheme="minorHAnsi"/>
          <w:i/>
          <w:sz w:val="22"/>
          <w:szCs w:val="22"/>
          <w:lang w:val="ru-RU"/>
        </w:rPr>
        <w:t>на местных уровнях для решения глобальных экологических проблем в приоритетных ландшафтах и морских зонах</w:t>
      </w:r>
      <w:r w:rsidR="00CC6581" w:rsidRPr="00843461">
        <w:rPr>
          <w:rFonts w:asciiTheme="minorHAnsi" w:hAnsiTheme="minorHAnsi" w:cstheme="minorHAnsi"/>
          <w:i/>
          <w:sz w:val="22"/>
          <w:szCs w:val="22"/>
          <w:lang w:val="ru-RU"/>
        </w:rPr>
        <w:t>.</w:t>
      </w:r>
      <w:r w:rsidR="003D6B5B" w:rsidRPr="00843461">
        <w:rPr>
          <w:rFonts w:asciiTheme="minorHAnsi" w:hAnsiTheme="minorHAnsi" w:cstheme="minorHAnsi"/>
          <w:sz w:val="22"/>
          <w:szCs w:val="22"/>
          <w:lang w:val="ru-RU"/>
        </w:rPr>
        <w:t>”</w:t>
      </w:r>
    </w:p>
    <w:p w14:paraId="0ABDBFA7" w14:textId="77777777" w:rsidR="00185D0F" w:rsidRPr="00843461" w:rsidRDefault="00185D0F" w:rsidP="00185D0F">
      <w:pPr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1C3DCCD6" w14:textId="62EB69E8" w:rsidR="006D7D82" w:rsidRPr="00416791" w:rsidRDefault="00416791" w:rsidP="00162FC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ОБЩИЕ</w:t>
      </w:r>
      <w:r w:rsidRPr="0041679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ДАННЫЕ</w:t>
      </w:r>
      <w:r w:rsidR="002739B2" w:rsidRPr="00416791">
        <w:rPr>
          <w:rFonts w:asciiTheme="minorHAnsi" w:hAnsiTheme="minorHAnsi" w:cstheme="minorHAnsi"/>
          <w:b/>
          <w:sz w:val="22"/>
          <w:szCs w:val="22"/>
        </w:rPr>
        <w:t>:</w:t>
      </w:r>
      <w:r w:rsidR="00C25B64" w:rsidRPr="0041679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Ключевые результаты</w:t>
      </w:r>
      <w:r w:rsidR="00C25B64" w:rsidRPr="00416791">
        <w:rPr>
          <w:rFonts w:asciiTheme="minorHAnsi" w:hAnsiTheme="minorHAnsi" w:cstheme="minorHAnsi"/>
          <w:b/>
          <w:sz w:val="22"/>
          <w:szCs w:val="22"/>
        </w:rPr>
        <w:t>/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Достижения</w:t>
      </w:r>
    </w:p>
    <w:p w14:paraId="29FA55F3" w14:textId="65A610F9" w:rsidR="000C1AC7" w:rsidRPr="00C26D2E" w:rsidRDefault="0005103F" w:rsidP="00162FC5">
      <w:pPr>
        <w:pStyle w:val="ListParagraph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Theme="minorHAnsi" w:hAnsiTheme="minorHAnsi"/>
          <w:sz w:val="22"/>
          <w:szCs w:val="22"/>
          <w:lang w:val="ru-RU"/>
        </w:rPr>
      </w:pPr>
      <w:r w:rsidRPr="0005103F">
        <w:rPr>
          <w:rFonts w:asciiTheme="minorHAnsi" w:hAnsiTheme="minorHAnsi" w:cstheme="minorHAnsi"/>
          <w:sz w:val="22"/>
          <w:szCs w:val="22"/>
          <w:lang w:val="ru-RU"/>
        </w:rPr>
        <w:t>В Узбекистане Программа была запущена в 2008 году. ПМГ ГЭФ</w:t>
      </w:r>
      <w:r w:rsidRPr="0005103F">
        <w:rPr>
          <w:rFonts w:asciiTheme="minorHAnsi" w:hAnsiTheme="minorHAnsi" w:cstheme="minorHAnsi"/>
          <w:vertAlign w:val="superscript"/>
          <w:lang w:val="ru-RU"/>
        </w:rPr>
        <w:footnoteReference w:id="3"/>
      </w:r>
      <w:r w:rsidRPr="0005103F">
        <w:rPr>
          <w:rFonts w:asciiTheme="minorHAnsi" w:hAnsiTheme="minorHAnsi" w:cstheme="minorHAnsi"/>
          <w:sz w:val="22"/>
          <w:szCs w:val="22"/>
          <w:lang w:val="ru-RU"/>
        </w:rPr>
        <w:t xml:space="preserve"> в Узбекистане утвердила свои первые два проекта 18 сентября 2008 года и вскоре приступила к их реализации.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В течение 12 </w:t>
      </w:r>
      <w:r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лет существования Программы, она </w:t>
      </w:r>
      <w:r w:rsidRPr="0005103F">
        <w:rPr>
          <w:rFonts w:asciiTheme="minorHAnsi" w:hAnsiTheme="minorHAnsi" w:cstheme="minorHAnsi"/>
          <w:sz w:val="22"/>
          <w:szCs w:val="22"/>
          <w:lang w:val="ru-RU"/>
        </w:rPr>
        <w:t xml:space="preserve">поддержала </w:t>
      </w:r>
      <w:r w:rsidR="00EC4722">
        <w:rPr>
          <w:rFonts w:asciiTheme="minorHAnsi" w:hAnsiTheme="minorHAnsi" w:cstheme="minorHAnsi"/>
          <w:sz w:val="22"/>
          <w:szCs w:val="22"/>
          <w:lang w:val="ru-RU"/>
        </w:rPr>
        <w:t>104 проекта</w:t>
      </w:r>
      <w:r w:rsidRPr="0005103F">
        <w:rPr>
          <w:rFonts w:asciiTheme="minorHAnsi" w:hAnsiTheme="minorHAnsi" w:cstheme="minorHAnsi"/>
          <w:sz w:val="22"/>
          <w:szCs w:val="22"/>
          <w:lang w:val="ru-RU"/>
        </w:rPr>
        <w:t xml:space="preserve"> на общую сумму </w:t>
      </w:r>
      <w:r w:rsidR="00EC4722">
        <w:rPr>
          <w:rFonts w:asciiTheme="minorHAnsi" w:hAnsiTheme="minorHAnsi" w:cstheme="minorHAnsi"/>
          <w:sz w:val="22"/>
          <w:szCs w:val="22"/>
          <w:lang w:val="ru-RU"/>
        </w:rPr>
        <w:t>более 3.5 миллионов дол.США от ГЭФ и п</w:t>
      </w:r>
      <w:r w:rsidRPr="0005103F">
        <w:rPr>
          <w:rFonts w:asciiTheme="minorHAnsi" w:hAnsiTheme="minorHAnsi" w:cstheme="minorHAnsi"/>
          <w:sz w:val="22"/>
          <w:szCs w:val="22"/>
          <w:lang w:val="ru-RU"/>
        </w:rPr>
        <w:t xml:space="preserve">ри этом привлекла дополнительное финансирование из разных источников на общую сумму более </w:t>
      </w:r>
      <w:r w:rsidR="00EC4722">
        <w:rPr>
          <w:rFonts w:asciiTheme="minorHAnsi" w:hAnsiTheme="minorHAnsi" w:cstheme="minorHAnsi"/>
          <w:sz w:val="22"/>
          <w:szCs w:val="22"/>
          <w:lang w:val="ru-RU"/>
        </w:rPr>
        <w:t>12</w:t>
      </w:r>
      <w:r w:rsidRPr="0005103F">
        <w:rPr>
          <w:rFonts w:asciiTheme="minorHAnsi" w:hAnsiTheme="minorHAnsi" w:cstheme="minorHAnsi"/>
          <w:sz w:val="22"/>
          <w:szCs w:val="22"/>
          <w:lang w:val="ru-RU"/>
        </w:rPr>
        <w:t xml:space="preserve">,000,000 долларов США. Из </w:t>
      </w:r>
      <w:r w:rsidR="00C26D2E">
        <w:rPr>
          <w:rFonts w:asciiTheme="minorHAnsi" w:hAnsiTheme="minorHAnsi" w:cstheme="minorHAnsi"/>
          <w:sz w:val="22"/>
          <w:szCs w:val="22"/>
          <w:lang w:val="ru-RU"/>
        </w:rPr>
        <w:t>104</w:t>
      </w:r>
      <w:r w:rsidRPr="0005103F">
        <w:rPr>
          <w:rFonts w:asciiTheme="minorHAnsi" w:hAnsiTheme="minorHAnsi" w:cstheme="minorHAnsi"/>
          <w:sz w:val="22"/>
          <w:szCs w:val="22"/>
          <w:lang w:val="ru-RU"/>
        </w:rPr>
        <w:t xml:space="preserve"> проектов 1</w:t>
      </w:r>
      <w:r w:rsidR="00C26D2E">
        <w:rPr>
          <w:rFonts w:asciiTheme="minorHAnsi" w:hAnsiTheme="minorHAnsi" w:cstheme="minorHAnsi"/>
          <w:sz w:val="22"/>
          <w:szCs w:val="22"/>
          <w:lang w:val="ru-RU"/>
        </w:rPr>
        <w:t>8</w:t>
      </w:r>
      <w:r w:rsidRPr="0005103F">
        <w:rPr>
          <w:rFonts w:asciiTheme="minorHAnsi" w:hAnsiTheme="minorHAnsi" w:cstheme="minorHAnsi"/>
          <w:sz w:val="22"/>
          <w:szCs w:val="22"/>
          <w:lang w:val="ru-RU"/>
        </w:rPr>
        <w:t xml:space="preserve"> - по теме сохранения биоразнообразия, </w:t>
      </w:r>
      <w:r w:rsidR="00C26D2E">
        <w:rPr>
          <w:rFonts w:asciiTheme="minorHAnsi" w:hAnsiTheme="minorHAnsi" w:cstheme="minorHAnsi"/>
          <w:sz w:val="22"/>
          <w:szCs w:val="22"/>
          <w:lang w:val="ru-RU"/>
        </w:rPr>
        <w:t xml:space="preserve">46 </w:t>
      </w:r>
      <w:r w:rsidRPr="0005103F">
        <w:rPr>
          <w:rFonts w:asciiTheme="minorHAnsi" w:hAnsiTheme="minorHAnsi" w:cstheme="minorHAnsi"/>
          <w:sz w:val="22"/>
          <w:szCs w:val="22"/>
          <w:lang w:val="ru-RU"/>
        </w:rPr>
        <w:t xml:space="preserve">- по изменению климата, </w:t>
      </w:r>
      <w:r w:rsidR="00C26D2E">
        <w:rPr>
          <w:rFonts w:asciiTheme="minorHAnsi" w:hAnsiTheme="minorHAnsi" w:cstheme="minorHAnsi"/>
          <w:sz w:val="22"/>
          <w:szCs w:val="22"/>
          <w:lang w:val="ru-RU"/>
        </w:rPr>
        <w:t>33</w:t>
      </w:r>
      <w:r w:rsidRPr="0005103F">
        <w:rPr>
          <w:rFonts w:asciiTheme="minorHAnsi" w:hAnsiTheme="minorHAnsi" w:cstheme="minorHAnsi"/>
          <w:sz w:val="22"/>
          <w:szCs w:val="22"/>
          <w:lang w:val="ru-RU"/>
        </w:rPr>
        <w:t xml:space="preserve"> проектов - по борьбе с деградацией земель и </w:t>
      </w:r>
      <w:r w:rsidR="00C26D2E">
        <w:rPr>
          <w:rFonts w:asciiTheme="minorHAnsi" w:hAnsiTheme="minorHAnsi" w:cstheme="minorHAnsi"/>
          <w:sz w:val="22"/>
          <w:szCs w:val="22"/>
          <w:lang w:val="ru-RU"/>
        </w:rPr>
        <w:t>7</w:t>
      </w:r>
      <w:r w:rsidRPr="0005103F">
        <w:rPr>
          <w:rFonts w:asciiTheme="minorHAnsi" w:hAnsiTheme="minorHAnsi" w:cstheme="minorHAnsi"/>
          <w:sz w:val="22"/>
          <w:szCs w:val="22"/>
          <w:lang w:val="ru-RU"/>
        </w:rPr>
        <w:t xml:space="preserve"> –</w:t>
      </w:r>
      <w:r w:rsidR="00C26D2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05103F">
        <w:rPr>
          <w:rFonts w:asciiTheme="minorHAnsi" w:hAnsiTheme="minorHAnsi" w:cstheme="minorHAnsi"/>
          <w:sz w:val="22"/>
          <w:szCs w:val="22"/>
          <w:lang w:val="ru-RU"/>
        </w:rPr>
        <w:t>по развитию потенциала</w:t>
      </w:r>
      <w:r w:rsidR="000C1AC7" w:rsidRPr="00C26D2E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14:paraId="03C00700" w14:textId="26FF430C" w:rsidR="000C1AC7" w:rsidRPr="0096155E" w:rsidRDefault="0096155E" w:rsidP="00162FC5">
      <w:pPr>
        <w:pStyle w:val="ListParagraph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Theme="minorHAnsi" w:hAnsiTheme="minorHAnsi"/>
          <w:sz w:val="22"/>
          <w:szCs w:val="22"/>
          <w:lang w:val="ru-RU"/>
        </w:rPr>
      </w:pPr>
      <w:r w:rsidRPr="0096155E">
        <w:rPr>
          <w:rFonts w:asciiTheme="minorHAnsi" w:hAnsiTheme="minorHAnsi" w:cstheme="minorHAnsi"/>
          <w:sz w:val="22"/>
          <w:szCs w:val="22"/>
          <w:lang w:val="ru-RU"/>
        </w:rPr>
        <w:t>Важно отметить, что, несмотря на то, что многие проекты формально были отнесены к одной тематике ГЭФ, в действительности они зачастую затрагивали несколько из них и были связаны между собой. К примеру, проект по нулевому земледелию в Каракалпакстане был отнесён к категории проектов по изменению климата, поскольку основной целью проекта было снижение выбросов парниковых газов (закись азота). Однако его также можно рассматривать как проект по борьбе с деградацией земель, поскольку предлагаемое решение позволяет восстановить плодородие почвы</w:t>
      </w:r>
      <w:r w:rsidR="000C1AC7" w:rsidRPr="0096155E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14:paraId="78D9358E" w14:textId="46003AA5" w:rsidR="000C1AC7" w:rsidRPr="00F33A47" w:rsidRDefault="00F33A47" w:rsidP="00162FC5">
      <w:pPr>
        <w:pStyle w:val="ListParagraph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Theme="minorHAnsi" w:hAnsiTheme="minorHAnsi"/>
          <w:sz w:val="22"/>
          <w:szCs w:val="22"/>
          <w:lang w:val="ru-RU"/>
        </w:rPr>
      </w:pPr>
      <w:r w:rsidRPr="00F33A47">
        <w:rPr>
          <w:rFonts w:asciiTheme="minorHAnsi" w:hAnsiTheme="minorHAnsi" w:cstheme="minorHAnsi"/>
          <w:sz w:val="22"/>
          <w:szCs w:val="22"/>
          <w:lang w:val="ru-RU"/>
        </w:rPr>
        <w:t>Основное разделение проектов по темам представлено в следующем графике</w:t>
      </w:r>
      <w:r w:rsidR="000C1AC7" w:rsidRPr="00F33A47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14:paraId="0A88DA58" w14:textId="20FBE659" w:rsidR="00F33A47" w:rsidRPr="00E818BE" w:rsidRDefault="00F33A47" w:rsidP="00F33A47">
      <w:pPr>
        <w:spacing w:before="120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F33A47">
        <w:rPr>
          <w:b/>
          <w:sz w:val="22"/>
          <w:szCs w:val="22"/>
          <w:lang w:val="ru-RU"/>
        </w:rPr>
        <w:t xml:space="preserve"> </w:t>
      </w:r>
      <w:r w:rsidRPr="00E818BE">
        <w:rPr>
          <w:rFonts w:asciiTheme="minorHAnsi" w:hAnsiTheme="minorHAnsi"/>
          <w:b/>
          <w:sz w:val="22"/>
          <w:szCs w:val="22"/>
          <w:lang w:val="ru-RU"/>
        </w:rPr>
        <w:t>Рисунок 1. Количество проектов</w:t>
      </w:r>
    </w:p>
    <w:p w14:paraId="3210596B" w14:textId="7AC0A73D" w:rsidR="000C1AC7" w:rsidRPr="00C22EA7" w:rsidRDefault="00040205" w:rsidP="000C1AC7">
      <w:pPr>
        <w:spacing w:before="120"/>
        <w:jc w:val="center"/>
        <w:rPr>
          <w:rFonts w:asciiTheme="minorHAnsi" w:hAnsiTheme="minorHAnsi"/>
          <w:b/>
          <w:sz w:val="20"/>
          <w:szCs w:val="20"/>
          <w:lang w:val="ru-RU"/>
        </w:rPr>
      </w:pPr>
      <w:r w:rsidRPr="0078386D">
        <w:rPr>
          <w:noProof/>
        </w:rPr>
        <w:drawing>
          <wp:anchor distT="0" distB="0" distL="114300" distR="114300" simplePos="0" relativeHeight="251658240" behindDoc="1" locked="0" layoutInCell="1" allowOverlap="1" wp14:anchorId="02B79026" wp14:editId="23AB869B">
            <wp:simplePos x="0" y="0"/>
            <wp:positionH relativeFrom="column">
              <wp:posOffset>457200</wp:posOffset>
            </wp:positionH>
            <wp:positionV relativeFrom="paragraph">
              <wp:posOffset>66040</wp:posOffset>
            </wp:positionV>
            <wp:extent cx="5250180" cy="3162300"/>
            <wp:effectExtent l="0" t="0" r="7620" b="0"/>
            <wp:wrapTight wrapText="bothSides">
              <wp:wrapPolygon edited="0">
                <wp:start x="78" y="0"/>
                <wp:lineTo x="0" y="390"/>
                <wp:lineTo x="0" y="21210"/>
                <wp:lineTo x="78" y="21470"/>
                <wp:lineTo x="21475" y="21470"/>
                <wp:lineTo x="21553" y="21210"/>
                <wp:lineTo x="21553" y="390"/>
                <wp:lineTo x="21475" y="0"/>
                <wp:lineTo x="78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AC7" w:rsidRPr="00C22EA7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</w:p>
    <w:p w14:paraId="47748F56" w14:textId="77777777" w:rsidR="00040205" w:rsidRDefault="00040205" w:rsidP="00040205">
      <w:pPr>
        <w:spacing w:before="120"/>
        <w:jc w:val="center"/>
        <w:rPr>
          <w:b/>
          <w:sz w:val="22"/>
          <w:szCs w:val="22"/>
          <w:lang w:val="ru-RU"/>
        </w:rPr>
      </w:pPr>
    </w:p>
    <w:p w14:paraId="5DABBA45" w14:textId="77777777" w:rsidR="00040205" w:rsidRDefault="00040205" w:rsidP="00040205">
      <w:pPr>
        <w:spacing w:before="120"/>
        <w:jc w:val="center"/>
        <w:rPr>
          <w:b/>
          <w:sz w:val="22"/>
          <w:szCs w:val="22"/>
          <w:lang w:val="ru-RU"/>
        </w:rPr>
      </w:pPr>
    </w:p>
    <w:p w14:paraId="2015D5B7" w14:textId="77777777" w:rsidR="00040205" w:rsidRDefault="00040205" w:rsidP="00040205">
      <w:pPr>
        <w:spacing w:before="120"/>
        <w:jc w:val="center"/>
        <w:rPr>
          <w:b/>
          <w:sz w:val="22"/>
          <w:szCs w:val="22"/>
          <w:lang w:val="ru-RU"/>
        </w:rPr>
      </w:pPr>
    </w:p>
    <w:p w14:paraId="00B48F7F" w14:textId="77777777" w:rsidR="00040205" w:rsidRDefault="00040205" w:rsidP="00040205">
      <w:pPr>
        <w:spacing w:before="120"/>
        <w:jc w:val="center"/>
        <w:rPr>
          <w:b/>
          <w:sz w:val="22"/>
          <w:szCs w:val="22"/>
          <w:lang w:val="ru-RU"/>
        </w:rPr>
      </w:pPr>
    </w:p>
    <w:p w14:paraId="29F1AF97" w14:textId="77777777" w:rsidR="00040205" w:rsidRDefault="00040205" w:rsidP="00040205">
      <w:pPr>
        <w:spacing w:before="120"/>
        <w:jc w:val="center"/>
        <w:rPr>
          <w:b/>
          <w:sz w:val="22"/>
          <w:szCs w:val="22"/>
          <w:lang w:val="ru-RU"/>
        </w:rPr>
      </w:pPr>
    </w:p>
    <w:p w14:paraId="37E9ED07" w14:textId="77777777" w:rsidR="00040205" w:rsidRDefault="00040205" w:rsidP="00040205">
      <w:pPr>
        <w:spacing w:before="120"/>
        <w:jc w:val="center"/>
        <w:rPr>
          <w:b/>
          <w:sz w:val="22"/>
          <w:szCs w:val="22"/>
          <w:lang w:val="ru-RU"/>
        </w:rPr>
      </w:pPr>
    </w:p>
    <w:p w14:paraId="2436FB3A" w14:textId="77777777" w:rsidR="00040205" w:rsidRDefault="00040205" w:rsidP="00040205">
      <w:pPr>
        <w:spacing w:before="120"/>
        <w:jc w:val="center"/>
        <w:rPr>
          <w:b/>
          <w:sz w:val="22"/>
          <w:szCs w:val="22"/>
          <w:lang w:val="ru-RU"/>
        </w:rPr>
      </w:pPr>
    </w:p>
    <w:p w14:paraId="6C509B69" w14:textId="77777777" w:rsidR="00040205" w:rsidRDefault="00040205" w:rsidP="00040205">
      <w:pPr>
        <w:spacing w:before="120"/>
        <w:jc w:val="center"/>
        <w:rPr>
          <w:b/>
          <w:sz w:val="22"/>
          <w:szCs w:val="22"/>
          <w:lang w:val="ru-RU"/>
        </w:rPr>
      </w:pPr>
    </w:p>
    <w:p w14:paraId="6B6705F3" w14:textId="77777777" w:rsidR="00040205" w:rsidRDefault="00040205" w:rsidP="00040205">
      <w:pPr>
        <w:spacing w:before="120"/>
        <w:jc w:val="center"/>
        <w:rPr>
          <w:b/>
          <w:sz w:val="22"/>
          <w:szCs w:val="22"/>
          <w:lang w:val="ru-RU"/>
        </w:rPr>
      </w:pPr>
    </w:p>
    <w:p w14:paraId="6DB94291" w14:textId="77777777" w:rsidR="00040205" w:rsidRDefault="00040205" w:rsidP="00040205">
      <w:pPr>
        <w:spacing w:before="120"/>
        <w:jc w:val="center"/>
        <w:rPr>
          <w:b/>
          <w:sz w:val="22"/>
          <w:szCs w:val="22"/>
          <w:lang w:val="ru-RU"/>
        </w:rPr>
        <w:sectPr w:rsidR="00040205" w:rsidSect="006100F1">
          <w:headerReference w:type="default" r:id="rId12"/>
          <w:footerReference w:type="default" r:id="rId13"/>
          <w:type w:val="continuous"/>
          <w:pgSz w:w="12240" w:h="15840"/>
          <w:pgMar w:top="1800" w:right="1440" w:bottom="1440" w:left="1440" w:header="720" w:footer="720" w:gutter="0"/>
          <w:cols w:space="720"/>
          <w:docGrid w:linePitch="360"/>
        </w:sectPr>
      </w:pPr>
    </w:p>
    <w:p w14:paraId="21A0A22D" w14:textId="6A5C3063" w:rsidR="00040205" w:rsidRPr="00040205" w:rsidRDefault="00040205" w:rsidP="00040205">
      <w:pPr>
        <w:spacing w:before="120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040205">
        <w:rPr>
          <w:rFonts w:asciiTheme="minorHAnsi" w:hAnsiTheme="minorHAnsi"/>
          <w:b/>
          <w:sz w:val="22"/>
          <w:szCs w:val="22"/>
          <w:lang w:val="ru-RU"/>
        </w:rPr>
        <w:lastRenderedPageBreak/>
        <w:t>Рисунок 2. Общее финансирование проектов ГЭФ ПМГ</w:t>
      </w:r>
    </w:p>
    <w:p w14:paraId="3068A433" w14:textId="3187D5BC" w:rsidR="000C1AC7" w:rsidRPr="00040205" w:rsidRDefault="00274E46" w:rsidP="000C1AC7">
      <w:pPr>
        <w:spacing w:before="120"/>
        <w:jc w:val="center"/>
        <w:rPr>
          <w:sz w:val="22"/>
          <w:szCs w:val="22"/>
          <w:lang w:val="ru-RU"/>
        </w:rPr>
      </w:pPr>
      <w:r w:rsidRPr="0078386D">
        <w:rPr>
          <w:noProof/>
        </w:rPr>
        <w:drawing>
          <wp:anchor distT="0" distB="0" distL="114300" distR="114300" simplePos="0" relativeHeight="251659264" behindDoc="1" locked="0" layoutInCell="1" allowOverlap="1" wp14:anchorId="7E2EAF06" wp14:editId="4EC062B8">
            <wp:simplePos x="0" y="0"/>
            <wp:positionH relativeFrom="column">
              <wp:posOffset>220980</wp:posOffset>
            </wp:positionH>
            <wp:positionV relativeFrom="paragraph">
              <wp:posOffset>76200</wp:posOffset>
            </wp:positionV>
            <wp:extent cx="5570220" cy="2628900"/>
            <wp:effectExtent l="0" t="0" r="11430" b="0"/>
            <wp:wrapTight wrapText="bothSides">
              <wp:wrapPolygon edited="0">
                <wp:start x="74" y="0"/>
                <wp:lineTo x="0" y="470"/>
                <wp:lineTo x="0" y="21130"/>
                <wp:lineTo x="74" y="21443"/>
                <wp:lineTo x="21497" y="21443"/>
                <wp:lineTo x="21570" y="21130"/>
                <wp:lineTo x="21570" y="313"/>
                <wp:lineTo x="21423" y="0"/>
                <wp:lineTo x="74" y="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EBB27" w14:textId="77777777" w:rsidR="00040205" w:rsidRPr="00040205" w:rsidRDefault="00040205" w:rsidP="00040205">
      <w:pPr>
        <w:spacing w:before="120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040205">
        <w:rPr>
          <w:rFonts w:asciiTheme="minorHAnsi" w:hAnsiTheme="minorHAnsi"/>
          <w:b/>
          <w:sz w:val="22"/>
          <w:szCs w:val="22"/>
          <w:lang w:val="ru-RU"/>
        </w:rPr>
        <w:t>Рисунок 3. Распределение средств между тематическими направлениями</w:t>
      </w:r>
    </w:p>
    <w:p w14:paraId="26C57741" w14:textId="046E834C" w:rsidR="000C1AC7" w:rsidRPr="0078386D" w:rsidRDefault="002A59A5" w:rsidP="000C1AC7">
      <w:pPr>
        <w:spacing w:before="120"/>
        <w:jc w:val="center"/>
        <w:rPr>
          <w:sz w:val="22"/>
          <w:szCs w:val="22"/>
          <w:lang w:val="ru-RU"/>
        </w:rPr>
      </w:pPr>
      <w:r w:rsidRPr="0078386D">
        <w:rPr>
          <w:noProof/>
        </w:rPr>
        <w:drawing>
          <wp:inline distT="0" distB="0" distL="0" distR="0" wp14:anchorId="1EAFC04C" wp14:editId="297211AC">
            <wp:extent cx="6225540" cy="3909060"/>
            <wp:effectExtent l="0" t="0" r="3810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5E701F2" w14:textId="77777777" w:rsidR="00040205" w:rsidRDefault="00040205" w:rsidP="000C1AC7">
      <w:pPr>
        <w:spacing w:before="120"/>
        <w:jc w:val="center"/>
        <w:rPr>
          <w:rFonts w:asciiTheme="minorHAnsi" w:hAnsiTheme="minorHAnsi"/>
          <w:b/>
          <w:sz w:val="20"/>
          <w:szCs w:val="20"/>
        </w:rPr>
      </w:pPr>
    </w:p>
    <w:p w14:paraId="3D16D8BA" w14:textId="77777777" w:rsidR="00040205" w:rsidRPr="00040205" w:rsidRDefault="00040205" w:rsidP="00040205">
      <w:pPr>
        <w:spacing w:before="120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040205">
        <w:rPr>
          <w:rFonts w:asciiTheme="minorHAnsi" w:hAnsiTheme="minorHAnsi"/>
          <w:b/>
          <w:sz w:val="22"/>
          <w:szCs w:val="22"/>
          <w:lang w:val="ru-RU"/>
        </w:rPr>
        <w:lastRenderedPageBreak/>
        <w:t>Рисунок 4. Доля средств по тематическим направлениям</w:t>
      </w:r>
    </w:p>
    <w:p w14:paraId="4E802AE0" w14:textId="07A2D6AB" w:rsidR="000C1AC7" w:rsidRPr="0078386D" w:rsidRDefault="00EB6007" w:rsidP="000C1AC7">
      <w:pPr>
        <w:spacing w:before="120"/>
        <w:jc w:val="center"/>
        <w:rPr>
          <w:sz w:val="22"/>
          <w:szCs w:val="22"/>
          <w:lang w:val="ru-RU"/>
        </w:rPr>
      </w:pPr>
      <w:r w:rsidRPr="0078386D">
        <w:rPr>
          <w:noProof/>
        </w:rPr>
        <w:drawing>
          <wp:inline distT="0" distB="0" distL="0" distR="0" wp14:anchorId="0D1210A0" wp14:editId="6EEA8E05">
            <wp:extent cx="5935980" cy="2994660"/>
            <wp:effectExtent l="0" t="0" r="7620" b="1524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5F9A700" w14:textId="77777777" w:rsidR="000C1AC7" w:rsidRPr="0078386D" w:rsidRDefault="000C1AC7" w:rsidP="000C1AC7">
      <w:pPr>
        <w:spacing w:before="120"/>
        <w:jc w:val="both"/>
        <w:rPr>
          <w:lang w:val="ru-RU"/>
        </w:rPr>
      </w:pPr>
      <w:r w:rsidRPr="0078386D">
        <w:rPr>
          <w:lang w:val="ru-RU"/>
        </w:rPr>
        <w:t xml:space="preserve">       </w:t>
      </w:r>
    </w:p>
    <w:p w14:paraId="75885ED9" w14:textId="1511D5FF" w:rsidR="000C1AC7" w:rsidRPr="00283E54" w:rsidRDefault="0050003F" w:rsidP="00162FC5">
      <w:pPr>
        <w:pStyle w:val="ListParagraph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Theme="minorHAnsi" w:hAnsiTheme="minorHAnsi"/>
          <w:sz w:val="22"/>
          <w:szCs w:val="22"/>
          <w:lang w:val="ru-RU"/>
        </w:rPr>
      </w:pPr>
      <w:r w:rsidRPr="0050003F">
        <w:rPr>
          <w:rFonts w:asciiTheme="minorHAnsi" w:hAnsiTheme="minorHAnsi"/>
          <w:sz w:val="22"/>
          <w:szCs w:val="22"/>
          <w:lang w:val="ru-RU"/>
        </w:rPr>
        <w:t>С момента начала своей работы Программа оказала содействие своим партнёрам в создании многочисленных выгод для окружающей среды по всей стране.</w:t>
      </w:r>
      <w:r>
        <w:rPr>
          <w:sz w:val="22"/>
          <w:szCs w:val="22"/>
          <w:lang w:val="ru-RU"/>
        </w:rPr>
        <w:t xml:space="preserve"> </w:t>
      </w:r>
      <w:r w:rsidR="0020045E">
        <w:rPr>
          <w:rFonts w:asciiTheme="minorHAnsi" w:hAnsiTheme="minorHAnsi"/>
          <w:sz w:val="22"/>
          <w:szCs w:val="22"/>
          <w:lang w:val="ru-RU"/>
        </w:rPr>
        <w:t>В</w:t>
      </w:r>
      <w:r w:rsidRPr="0020045E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0003F">
        <w:rPr>
          <w:rFonts w:asciiTheme="minorHAnsi" w:hAnsiTheme="minorHAnsi"/>
          <w:sz w:val="22"/>
          <w:szCs w:val="22"/>
          <w:lang w:val="ru-RU"/>
        </w:rPr>
        <w:t>ОП</w:t>
      </w:r>
      <w:r w:rsidRPr="0020045E">
        <w:rPr>
          <w:rFonts w:asciiTheme="minorHAnsi" w:hAnsiTheme="minorHAnsi"/>
          <w:sz w:val="22"/>
          <w:szCs w:val="22"/>
          <w:lang w:val="ru-RU"/>
        </w:rPr>
        <w:t>-6</w:t>
      </w:r>
      <w:r w:rsidR="0020045E" w:rsidRPr="0020045E">
        <w:rPr>
          <w:rFonts w:asciiTheme="minorHAnsi" w:hAnsiTheme="minorHAnsi"/>
          <w:sz w:val="22"/>
          <w:szCs w:val="22"/>
          <w:lang w:val="ru-RU"/>
        </w:rPr>
        <w:t xml:space="preserve">, </w:t>
      </w:r>
      <w:r w:rsidR="0020045E">
        <w:rPr>
          <w:rFonts w:asciiTheme="minorHAnsi" w:hAnsiTheme="minorHAnsi"/>
          <w:sz w:val="22"/>
          <w:szCs w:val="22"/>
          <w:lang w:val="ru-RU"/>
        </w:rPr>
        <w:t>Программа</w:t>
      </w:r>
      <w:r w:rsidR="0020045E" w:rsidRPr="0020045E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20045E">
        <w:rPr>
          <w:rFonts w:asciiTheme="minorHAnsi" w:hAnsiTheme="minorHAnsi"/>
          <w:sz w:val="22"/>
          <w:szCs w:val="22"/>
          <w:lang w:val="ru-RU"/>
        </w:rPr>
        <w:t>главным</w:t>
      </w:r>
      <w:r w:rsidR="0020045E" w:rsidRPr="0020045E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20045E">
        <w:rPr>
          <w:rFonts w:asciiTheme="minorHAnsi" w:hAnsiTheme="minorHAnsi"/>
          <w:sz w:val="22"/>
          <w:szCs w:val="22"/>
          <w:lang w:val="ru-RU"/>
        </w:rPr>
        <w:t>образом</w:t>
      </w:r>
      <w:r w:rsidR="0020045E" w:rsidRPr="0020045E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20045E">
        <w:rPr>
          <w:rFonts w:asciiTheme="minorHAnsi" w:hAnsiTheme="minorHAnsi"/>
          <w:sz w:val="22"/>
          <w:szCs w:val="22"/>
          <w:lang w:val="ru-RU"/>
        </w:rPr>
        <w:t>была</w:t>
      </w:r>
      <w:r w:rsidR="0020045E" w:rsidRPr="0020045E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20045E">
        <w:rPr>
          <w:rFonts w:asciiTheme="minorHAnsi" w:hAnsiTheme="minorHAnsi"/>
          <w:sz w:val="22"/>
          <w:szCs w:val="22"/>
          <w:lang w:val="ru-RU"/>
        </w:rPr>
        <w:t>сфокусирована</w:t>
      </w:r>
      <w:r w:rsidR="0020045E" w:rsidRPr="0020045E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20045E">
        <w:rPr>
          <w:rFonts w:asciiTheme="minorHAnsi" w:hAnsiTheme="minorHAnsi"/>
          <w:sz w:val="22"/>
          <w:szCs w:val="22"/>
          <w:lang w:val="ru-RU"/>
        </w:rPr>
        <w:t>географически на</w:t>
      </w:r>
      <w:r w:rsidR="0020045E" w:rsidRPr="0020045E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EA1282">
        <w:rPr>
          <w:rFonts w:asciiTheme="minorHAnsi" w:hAnsiTheme="minorHAnsi"/>
          <w:sz w:val="22"/>
          <w:szCs w:val="22"/>
          <w:lang w:val="ru-RU"/>
        </w:rPr>
        <w:t>трёх</w:t>
      </w:r>
      <w:r w:rsidR="0020045E">
        <w:rPr>
          <w:rFonts w:asciiTheme="minorHAnsi" w:hAnsiTheme="minorHAnsi"/>
          <w:sz w:val="22"/>
          <w:szCs w:val="22"/>
          <w:lang w:val="ru-RU"/>
        </w:rPr>
        <w:t xml:space="preserve"> областях страны</w:t>
      </w:r>
      <w:r w:rsidR="00B807BC" w:rsidRPr="0020045E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20045E">
        <w:rPr>
          <w:rFonts w:asciiTheme="minorHAnsi" w:hAnsiTheme="minorHAnsi"/>
          <w:sz w:val="22"/>
          <w:szCs w:val="22"/>
          <w:lang w:val="ru-RU"/>
        </w:rPr>
        <w:t>Однако</w:t>
      </w:r>
      <w:r w:rsidR="00002F94" w:rsidRPr="00EA1282">
        <w:rPr>
          <w:rFonts w:asciiTheme="minorHAnsi" w:hAnsiTheme="minorHAnsi"/>
          <w:sz w:val="22"/>
          <w:szCs w:val="22"/>
          <w:lang w:val="ru-RU"/>
        </w:rPr>
        <w:t>,</w:t>
      </w:r>
      <w:r w:rsidR="00B807BC" w:rsidRPr="00EA1282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20045E">
        <w:rPr>
          <w:rFonts w:asciiTheme="minorHAnsi" w:hAnsiTheme="minorHAnsi"/>
          <w:sz w:val="22"/>
          <w:szCs w:val="22"/>
          <w:lang w:val="ru-RU"/>
        </w:rPr>
        <w:t>проекты также происходили и на других территориях государства</w:t>
      </w:r>
      <w:r w:rsidR="00B807BC" w:rsidRPr="00EA1282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EA1282" w:rsidRPr="00283E54">
        <w:rPr>
          <w:rFonts w:asciiTheme="minorHAnsi" w:hAnsiTheme="minorHAnsi"/>
          <w:sz w:val="22"/>
          <w:szCs w:val="22"/>
          <w:lang w:val="ru-RU"/>
        </w:rPr>
        <w:t xml:space="preserve">Среди прочих хороших результатов </w:t>
      </w:r>
      <w:r w:rsidR="00C17C5B">
        <w:rPr>
          <w:rFonts w:asciiTheme="minorHAnsi" w:hAnsiTheme="minorHAnsi"/>
          <w:sz w:val="22"/>
          <w:szCs w:val="22"/>
          <w:lang w:val="ru-RU"/>
        </w:rPr>
        <w:t xml:space="preserve">за весь период работы </w:t>
      </w:r>
      <w:r w:rsidR="00EA1282" w:rsidRPr="00283E54">
        <w:rPr>
          <w:rFonts w:asciiTheme="minorHAnsi" w:hAnsiTheme="minorHAnsi"/>
          <w:sz w:val="22"/>
          <w:szCs w:val="22"/>
          <w:lang w:val="ru-RU"/>
        </w:rPr>
        <w:t xml:space="preserve">можно назвать прямое улучшение практик землепользования на </w:t>
      </w:r>
      <w:r w:rsidR="00283E54">
        <w:rPr>
          <w:rFonts w:asciiTheme="minorHAnsi" w:hAnsiTheme="minorHAnsi"/>
          <w:sz w:val="22"/>
          <w:szCs w:val="22"/>
          <w:lang w:val="ru-RU"/>
        </w:rPr>
        <w:t>50</w:t>
      </w:r>
      <w:r w:rsidR="00EA1282" w:rsidRPr="00283E54">
        <w:rPr>
          <w:rFonts w:asciiTheme="minorHAnsi" w:hAnsiTheme="minorHAnsi"/>
          <w:sz w:val="22"/>
          <w:szCs w:val="22"/>
          <w:lang w:val="ru-RU"/>
        </w:rPr>
        <w:t>00 га сельскохозяйственных ландшафтов/экосистем</w:t>
      </w:r>
      <w:r w:rsidR="00EA1282">
        <w:rPr>
          <w:rStyle w:val="FootnoteReference"/>
          <w:sz w:val="22"/>
          <w:szCs w:val="22"/>
          <w:lang w:val="ru-RU"/>
        </w:rPr>
        <w:footnoteReference w:id="4"/>
      </w:r>
      <w:r w:rsidR="000C1AC7" w:rsidRPr="00EA1282">
        <w:rPr>
          <w:rFonts w:asciiTheme="minorHAnsi" w:hAnsiTheme="minorHAnsi"/>
          <w:sz w:val="22"/>
          <w:szCs w:val="22"/>
          <w:lang w:val="ru-RU"/>
        </w:rPr>
        <w:t xml:space="preserve">; </w:t>
      </w:r>
      <w:r w:rsidR="00283E54" w:rsidRPr="00283E54">
        <w:rPr>
          <w:rFonts w:asciiTheme="minorHAnsi" w:hAnsiTheme="minorHAnsi"/>
          <w:sz w:val="22"/>
          <w:szCs w:val="22"/>
          <w:lang w:val="ru-RU"/>
        </w:rPr>
        <w:t>предупреждение, избежание и сокращение выбросов парниковых газов в количестве 39,500 тонн эквивалента углекислого газа (CO2); было посажено более 157 тысяч деревьев; сэкономлено более 43 миллионов м</w:t>
      </w:r>
      <w:r w:rsidR="00283E54" w:rsidRPr="00283E54">
        <w:rPr>
          <w:rFonts w:asciiTheme="minorHAnsi" w:hAnsiTheme="minorHAnsi"/>
          <w:sz w:val="22"/>
          <w:szCs w:val="22"/>
          <w:vertAlign w:val="superscript"/>
          <w:lang w:val="ru-RU"/>
        </w:rPr>
        <w:t>3</w:t>
      </w:r>
      <w:r w:rsidR="00283E54" w:rsidRPr="00283E54">
        <w:rPr>
          <w:rFonts w:asciiTheme="minorHAnsi" w:hAnsiTheme="minorHAnsi"/>
          <w:sz w:val="22"/>
          <w:szCs w:val="22"/>
          <w:lang w:val="ru-RU"/>
        </w:rPr>
        <w:t xml:space="preserve"> ирригационной воды, что помогло предотвратить вторичное засоление почвы на многих территориях. Программа оказала помощь в вопросе расширения охраняемых природных территорий на 11,000 га</w:t>
      </w:r>
      <w:r w:rsidR="00AA7483" w:rsidRPr="00283E54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14:paraId="0BAB9F59" w14:textId="043E8332" w:rsidR="000C1AC7" w:rsidRPr="0096155E" w:rsidRDefault="000D1A76" w:rsidP="00162FC5">
      <w:pPr>
        <w:pStyle w:val="ListParagraph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459DB">
        <w:rPr>
          <w:rFonts w:asciiTheme="minorHAnsi" w:hAnsiTheme="minorHAnsi"/>
          <w:sz w:val="22"/>
          <w:szCs w:val="22"/>
          <w:lang w:val="ru-RU"/>
        </w:rPr>
        <w:t xml:space="preserve">Но самый главный результат Программы не может быть выражен только в приведённых цифрах. Гораздо важнее тот пример, который проекты ПМГ ГЭФ показывают другим людям. </w:t>
      </w:r>
      <w:r w:rsidR="00A459DB" w:rsidRPr="00A459DB">
        <w:rPr>
          <w:rFonts w:asciiTheme="minorHAnsi" w:hAnsiTheme="minorHAnsi"/>
          <w:sz w:val="22"/>
          <w:szCs w:val="22"/>
          <w:lang w:val="ru-RU"/>
        </w:rPr>
        <w:t xml:space="preserve">Основная суть Программы заключается именно в том, что другие люди могут последовать продемонстрированному примеру, уже без обращения за помощью к Программе или другими донорам, расширяя, таким образом, результаты продемонстрированных практик в разы. Программа в Узбекистане помогла ряду инициатив, которые имели успех в дальнейшем </w:t>
      </w:r>
      <w:r w:rsidR="00A459DB" w:rsidRPr="00A459DB">
        <w:rPr>
          <w:rFonts w:asciiTheme="minorHAnsi" w:hAnsiTheme="minorHAnsi"/>
          <w:sz w:val="22"/>
          <w:szCs w:val="22"/>
          <w:lang w:val="ru-RU"/>
        </w:rPr>
        <w:lastRenderedPageBreak/>
        <w:t>его распространении различными организациями и партнёрами, и расширены за пределами проектных действий. Ниже приведён перечень лишь нескольких таких примеров</w:t>
      </w:r>
      <w:r w:rsidR="000C1AC7" w:rsidRPr="0096155E">
        <w:rPr>
          <w:rFonts w:asciiTheme="minorHAnsi" w:hAnsiTheme="minorHAnsi"/>
          <w:sz w:val="22"/>
          <w:szCs w:val="22"/>
        </w:rPr>
        <w:t xml:space="preserve">: </w:t>
      </w:r>
    </w:p>
    <w:p w14:paraId="520CDE31" w14:textId="6EB90650" w:rsidR="000C1AC7" w:rsidRPr="00CB07C7" w:rsidRDefault="00F91290" w:rsidP="00162FC5">
      <w:pPr>
        <w:numPr>
          <w:ilvl w:val="0"/>
          <w:numId w:val="18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75633F">
        <w:rPr>
          <w:rFonts w:asciiTheme="minorHAnsi" w:hAnsiTheme="minorHAnsi"/>
          <w:i/>
          <w:sz w:val="22"/>
          <w:szCs w:val="22"/>
          <w:lang w:val="ru-RU"/>
        </w:rPr>
        <w:t>Лесонасаждение на территориях с засушливым климатом, в предгорьях, путём выращивания плантаций фисташковых деревьев местным населением</w:t>
      </w:r>
      <w:r w:rsidRPr="0075633F">
        <w:rPr>
          <w:rFonts w:asciiTheme="minorHAnsi" w:hAnsiTheme="minorHAnsi"/>
          <w:sz w:val="22"/>
          <w:szCs w:val="22"/>
          <w:lang w:val="ru-RU"/>
        </w:rPr>
        <w:t xml:space="preserve"> – Эта инициатива началась с обычного демонстрационного проекта в Джизакской области. После проведения 6 подобных демонстрационных/обучающих проектов в различных областях страны, на которые Программа инвестировала 262,000 долларов США, был получен ощутимый эффект - население по всей стране начало создавать фисташковые плантации. В настоящий момент национальные и местные власти разработали платны по внедрению региональных стратегий и планов посадо</w:t>
      </w:r>
      <w:r w:rsidR="00F4632D" w:rsidRPr="0075633F">
        <w:rPr>
          <w:rFonts w:asciiTheme="minorHAnsi" w:hAnsiTheme="minorHAnsi"/>
          <w:sz w:val="22"/>
          <w:szCs w:val="22"/>
          <w:lang w:val="ru-RU"/>
        </w:rPr>
        <w:t>к</w:t>
      </w:r>
      <w:r w:rsidRPr="0075633F">
        <w:rPr>
          <w:rFonts w:asciiTheme="minorHAnsi" w:hAnsiTheme="minorHAnsi"/>
          <w:sz w:val="22"/>
          <w:szCs w:val="22"/>
          <w:lang w:val="ru-RU"/>
        </w:rPr>
        <w:t xml:space="preserve"> на более чем 100 тыс. га земель засушливых предгорий</w:t>
      </w:r>
      <w:r w:rsidR="00F4632D" w:rsidRPr="0075633F">
        <w:rPr>
          <w:rFonts w:asciiTheme="minorHAnsi" w:hAnsiTheme="minorHAnsi"/>
          <w:sz w:val="22"/>
          <w:szCs w:val="22"/>
          <w:lang w:val="ru-RU"/>
        </w:rPr>
        <w:t xml:space="preserve"> фисташкой и другими засухоустойчивыми видами. Успех этой практики землепользования, принявшей широкие масштабы, заключается в том, что был проведён детальный экономический анализ затрат и выгод, который показал местным жителям наглядно и в цифрах какую экономическую выгоду они получат в денежном эквиваленте от применения этой практики. </w:t>
      </w:r>
      <w:r w:rsidR="00CB07C7" w:rsidRPr="0075633F">
        <w:rPr>
          <w:rFonts w:asciiTheme="minorHAnsi" w:hAnsiTheme="minorHAnsi"/>
          <w:sz w:val="22"/>
          <w:szCs w:val="22"/>
          <w:lang w:val="ru-RU"/>
        </w:rPr>
        <w:t xml:space="preserve">Потенциальная территория, где эта практика была бы выгодна для местного населения и страны, </w:t>
      </w:r>
      <w:r w:rsidR="0075633F" w:rsidRPr="0075633F">
        <w:rPr>
          <w:rFonts w:asciiTheme="minorHAnsi" w:hAnsiTheme="minorHAnsi"/>
          <w:sz w:val="22"/>
          <w:szCs w:val="22"/>
          <w:lang w:val="ru-RU"/>
        </w:rPr>
        <w:t xml:space="preserve">составляет </w:t>
      </w:r>
      <w:r w:rsidR="0075633F" w:rsidRPr="00CB07C7">
        <w:rPr>
          <w:rFonts w:asciiTheme="minorHAnsi" w:hAnsiTheme="minorHAnsi"/>
          <w:sz w:val="22"/>
          <w:szCs w:val="22"/>
          <w:lang w:val="ru-RU"/>
        </w:rPr>
        <w:t>более</w:t>
      </w:r>
      <w:r w:rsidR="00CB07C7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0C1AC7" w:rsidRPr="00CB07C7">
        <w:rPr>
          <w:rFonts w:asciiTheme="minorHAnsi" w:hAnsiTheme="minorHAnsi"/>
          <w:sz w:val="22"/>
          <w:szCs w:val="22"/>
          <w:lang w:val="ru-RU"/>
        </w:rPr>
        <w:t xml:space="preserve">78, 000 </w:t>
      </w:r>
      <w:r w:rsidR="00CB07C7">
        <w:rPr>
          <w:rFonts w:asciiTheme="minorHAnsi" w:hAnsiTheme="minorHAnsi"/>
          <w:sz w:val="22"/>
          <w:szCs w:val="22"/>
          <w:lang w:val="ru-RU"/>
        </w:rPr>
        <w:t>км</w:t>
      </w:r>
      <w:r w:rsidR="000C1AC7" w:rsidRPr="005578B7">
        <w:rPr>
          <w:rFonts w:asciiTheme="minorHAnsi" w:hAnsiTheme="minorHAnsi"/>
          <w:sz w:val="22"/>
          <w:szCs w:val="22"/>
          <w:vertAlign w:val="superscript"/>
          <w:lang w:val="ru-RU"/>
        </w:rPr>
        <w:t>2</w:t>
      </w:r>
      <w:r w:rsidR="000C1AC7" w:rsidRPr="0075633F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CB07C7">
        <w:rPr>
          <w:rFonts w:asciiTheme="minorHAnsi" w:hAnsiTheme="minorHAnsi"/>
          <w:sz w:val="22"/>
          <w:szCs w:val="22"/>
          <w:lang w:val="ru-RU"/>
        </w:rPr>
        <w:t xml:space="preserve">или </w:t>
      </w:r>
      <w:r w:rsidR="000C1AC7" w:rsidRPr="00CB07C7">
        <w:rPr>
          <w:rFonts w:asciiTheme="minorHAnsi" w:hAnsiTheme="minorHAnsi"/>
          <w:sz w:val="22"/>
          <w:szCs w:val="22"/>
          <w:lang w:val="ru-RU"/>
        </w:rPr>
        <w:t xml:space="preserve">7,800,000 </w:t>
      </w:r>
      <w:r w:rsidR="00CB07C7">
        <w:rPr>
          <w:rFonts w:asciiTheme="minorHAnsi" w:hAnsiTheme="minorHAnsi"/>
          <w:sz w:val="22"/>
          <w:szCs w:val="22"/>
          <w:lang w:val="ru-RU"/>
        </w:rPr>
        <w:t>га</w:t>
      </w:r>
      <w:r w:rsidR="000C1AC7" w:rsidRPr="00CB07C7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14:paraId="52B4D4DE" w14:textId="7BB89FEB" w:rsidR="000C1AC7" w:rsidRPr="00FB71F5" w:rsidRDefault="00FB71F5" w:rsidP="00162FC5">
      <w:pPr>
        <w:numPr>
          <w:ilvl w:val="0"/>
          <w:numId w:val="18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FB71F5">
        <w:rPr>
          <w:rFonts w:asciiTheme="minorHAnsi" w:hAnsiTheme="minorHAnsi"/>
          <w:i/>
          <w:sz w:val="22"/>
          <w:szCs w:val="22"/>
          <w:lang w:val="ru-RU"/>
        </w:rPr>
        <w:t>Внедрение лазерной планировки для эффективного землепользования в сельском хозяйстве</w:t>
      </w:r>
      <w:r w:rsidRPr="00FB71F5">
        <w:rPr>
          <w:rFonts w:asciiTheme="minorHAnsi" w:hAnsiTheme="minorHAnsi"/>
          <w:sz w:val="22"/>
          <w:szCs w:val="22"/>
          <w:lang w:val="ru-RU"/>
        </w:rPr>
        <w:t xml:space="preserve"> позволяет сократить расходы водных ресурсов и предотвратить засоление почвы. ПМГ ГЭФ начала поддерживать эту технологию на заре своей деятельности - </w:t>
      </w:r>
      <w:r>
        <w:rPr>
          <w:rFonts w:asciiTheme="minorHAnsi" w:hAnsiTheme="minorHAnsi"/>
          <w:sz w:val="22"/>
          <w:szCs w:val="22"/>
          <w:lang w:val="ru-RU"/>
        </w:rPr>
        <w:t>12</w:t>
      </w:r>
      <w:r w:rsidRPr="00FB71F5">
        <w:rPr>
          <w:rFonts w:asciiTheme="minorHAnsi" w:hAnsiTheme="minorHAnsi"/>
          <w:sz w:val="22"/>
          <w:szCs w:val="22"/>
          <w:lang w:val="ru-RU"/>
        </w:rPr>
        <w:t xml:space="preserve"> лет назад. Благодаря многочисленным демонстрациям технологии по всей стране и продвижению её преимуществ, эта практика получила признание и широкое применение в фермерских хозяйствах. </w:t>
      </w:r>
      <w:r>
        <w:rPr>
          <w:rFonts w:asciiTheme="minorHAnsi" w:hAnsiTheme="minorHAnsi"/>
          <w:sz w:val="22"/>
          <w:szCs w:val="22"/>
          <w:lang w:val="ru-RU"/>
        </w:rPr>
        <w:t>Правительство</w:t>
      </w:r>
      <w:r w:rsidRPr="00FB71F5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приняло</w:t>
      </w:r>
      <w:r w:rsidRPr="00FB71F5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программу</w:t>
      </w:r>
      <w:r w:rsidRPr="00FB71F5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широкого внедрения этой технологии по всей стране.</w:t>
      </w:r>
      <w:r w:rsidR="000C1AC7" w:rsidRPr="00FB71F5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14:paraId="5FA397B1" w14:textId="73D301A2" w:rsidR="00EF244E" w:rsidRPr="00AF268E" w:rsidRDefault="00AF268E" w:rsidP="00162FC5">
      <w:pPr>
        <w:numPr>
          <w:ilvl w:val="0"/>
          <w:numId w:val="18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AF268E">
        <w:rPr>
          <w:rFonts w:asciiTheme="minorHAnsi" w:hAnsiTheme="minorHAnsi"/>
          <w:i/>
          <w:sz w:val="22"/>
          <w:szCs w:val="22"/>
          <w:lang w:val="ru-RU"/>
        </w:rPr>
        <w:t>Продвижение технологии использования биогаза</w:t>
      </w:r>
      <w:r w:rsidRPr="00AF268E">
        <w:rPr>
          <w:rFonts w:asciiTheme="minorHAnsi" w:hAnsiTheme="minorHAnsi"/>
          <w:sz w:val="22"/>
          <w:szCs w:val="22"/>
          <w:lang w:val="ru-RU"/>
        </w:rPr>
        <w:t>, благодаря которой люди в сельской местности получают энергию и органические удобрения, ПМГ ГЭФ также начало с демо-проектов, которые показали действие биогазовых установок в разных областях страны.  Результаты проекта нашли своё продолжение в деятельности проекта по низко-углеродному развитию (ПРООН), который помог создать ряд постановлений и норм, направленных на развитие биогаза в стране, и проекта Всемирного Банка (</w:t>
      </w:r>
      <w:r w:rsidRPr="00AF268E">
        <w:rPr>
          <w:rFonts w:asciiTheme="minorHAnsi" w:hAnsiTheme="minorHAnsi"/>
          <w:sz w:val="22"/>
          <w:szCs w:val="22"/>
        </w:rPr>
        <w:t>WB</w:t>
      </w:r>
      <w:r w:rsidRPr="00AF268E">
        <w:rPr>
          <w:rFonts w:asciiTheme="minorHAnsi" w:hAnsiTheme="minorHAnsi"/>
          <w:sz w:val="22"/>
          <w:szCs w:val="22"/>
          <w:lang w:val="ru-RU"/>
        </w:rPr>
        <w:t>-</w:t>
      </w:r>
      <w:r w:rsidRPr="00AF268E">
        <w:rPr>
          <w:rFonts w:asciiTheme="minorHAnsi" w:hAnsiTheme="minorHAnsi"/>
          <w:sz w:val="22"/>
          <w:szCs w:val="22"/>
        </w:rPr>
        <w:t>GEF</w:t>
      </w:r>
      <w:r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AF268E">
        <w:rPr>
          <w:rFonts w:asciiTheme="minorHAnsi" w:hAnsiTheme="minorHAnsi"/>
          <w:sz w:val="22"/>
          <w:szCs w:val="22"/>
        </w:rPr>
        <w:t>FSP</w:t>
      </w:r>
      <w:r w:rsidRPr="00AF268E">
        <w:rPr>
          <w:rFonts w:asciiTheme="minorHAnsi" w:hAnsiTheme="minorHAnsi"/>
          <w:sz w:val="22"/>
          <w:szCs w:val="22"/>
          <w:lang w:val="ru-RU"/>
        </w:rPr>
        <w:t>) по продвижению альтернативных источников энергии в сельском хозяйстве, благодаря которому фермеры могут получить кредит на постройку биогазовой установки на своей ферме/ в своём хозяйстве</w:t>
      </w:r>
      <w:r w:rsidR="000C1AC7" w:rsidRPr="00AF268E">
        <w:rPr>
          <w:rFonts w:asciiTheme="minorHAnsi" w:hAnsiTheme="minorHAnsi"/>
          <w:sz w:val="22"/>
          <w:szCs w:val="22"/>
          <w:lang w:val="ru-RU"/>
        </w:rPr>
        <w:t>.</w:t>
      </w:r>
    </w:p>
    <w:p w14:paraId="7E572508" w14:textId="3D43B5CD" w:rsidR="000C1AC7" w:rsidRPr="0096155E" w:rsidRDefault="00AF268E" w:rsidP="00162FC5">
      <w:pPr>
        <w:numPr>
          <w:ilvl w:val="0"/>
          <w:numId w:val="18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ru-RU"/>
        </w:rPr>
        <w:t>Одной</w:t>
      </w:r>
      <w:r w:rsidRPr="00AF268E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из</w:t>
      </w:r>
      <w:r w:rsidRPr="00AF268E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ключевых</w:t>
      </w:r>
      <w:r w:rsidRPr="00AF268E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областей</w:t>
      </w:r>
      <w:r w:rsidRPr="00AF268E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работы</w:t>
      </w:r>
      <w:r w:rsidRPr="00AF268E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ПМГ</w:t>
      </w:r>
      <w:r w:rsidRPr="00AF268E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ГЭФ</w:t>
      </w:r>
      <w:r w:rsidRPr="00AF268E">
        <w:rPr>
          <w:rFonts w:asciiTheme="minorHAnsi" w:hAnsi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/>
          <w:sz w:val="22"/>
          <w:szCs w:val="22"/>
          <w:lang w:val="ru-RU"/>
        </w:rPr>
        <w:t>запущенной</w:t>
      </w:r>
      <w:r w:rsidRPr="00AF268E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в</w:t>
      </w:r>
      <w:r w:rsidRPr="00AF268E">
        <w:rPr>
          <w:rFonts w:asciiTheme="minorHAnsi" w:hAnsiTheme="minorHAnsi"/>
          <w:sz w:val="22"/>
          <w:szCs w:val="22"/>
          <w:lang w:val="ru-RU"/>
        </w:rPr>
        <w:t xml:space="preserve"> 2010 </w:t>
      </w:r>
      <w:r>
        <w:rPr>
          <w:rFonts w:asciiTheme="minorHAnsi" w:hAnsiTheme="minorHAnsi"/>
          <w:sz w:val="22"/>
          <w:szCs w:val="22"/>
          <w:lang w:val="ru-RU"/>
        </w:rPr>
        <w:t>году</w:t>
      </w:r>
      <w:r w:rsidRPr="00AF268E">
        <w:rPr>
          <w:rFonts w:asciiTheme="minorHAnsi" w:hAnsi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/>
          <w:sz w:val="22"/>
          <w:szCs w:val="22"/>
          <w:lang w:val="ru-RU"/>
        </w:rPr>
        <w:t>и</w:t>
      </w:r>
      <w:r w:rsidRPr="00AF268E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на</w:t>
      </w:r>
      <w:r w:rsidRPr="00AF268E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которой</w:t>
      </w:r>
      <w:r w:rsidRPr="00AF268E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было</w:t>
      </w:r>
      <w:r w:rsidRPr="00AF268E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обращено</w:t>
      </w:r>
      <w:r w:rsidRPr="00AF268E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особое</w:t>
      </w:r>
      <w:r w:rsidRPr="00AF268E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внимание</w:t>
      </w:r>
      <w:r w:rsidRPr="00AF268E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в</w:t>
      </w:r>
      <w:r w:rsidRPr="00AF268E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ОП</w:t>
      </w:r>
      <w:r w:rsidRPr="00AF268E">
        <w:rPr>
          <w:rFonts w:asciiTheme="minorHAnsi" w:hAnsiTheme="minorHAnsi"/>
          <w:sz w:val="22"/>
          <w:szCs w:val="22"/>
          <w:lang w:val="ru-RU"/>
        </w:rPr>
        <w:t xml:space="preserve">-6, </w:t>
      </w:r>
      <w:r>
        <w:rPr>
          <w:rFonts w:asciiTheme="minorHAnsi" w:hAnsiTheme="minorHAnsi"/>
          <w:sz w:val="22"/>
          <w:szCs w:val="22"/>
          <w:lang w:val="ru-RU"/>
        </w:rPr>
        <w:t xml:space="preserve">была технология почвозащитного земледелия в Узбекистане. </w:t>
      </w:r>
      <w:r w:rsidR="002B0D8B">
        <w:rPr>
          <w:rFonts w:asciiTheme="minorHAnsi" w:hAnsiTheme="minorHAnsi"/>
          <w:sz w:val="22"/>
          <w:szCs w:val="22"/>
          <w:lang w:val="ru-RU"/>
        </w:rPr>
        <w:t xml:space="preserve">Программа в </w:t>
      </w:r>
      <w:r w:rsidR="00691883">
        <w:rPr>
          <w:rFonts w:asciiTheme="minorHAnsi" w:hAnsiTheme="minorHAnsi"/>
          <w:sz w:val="22"/>
          <w:szCs w:val="22"/>
          <w:lang w:val="ru-RU"/>
        </w:rPr>
        <w:t>партнёрстве</w:t>
      </w:r>
      <w:r w:rsidR="002B0D8B">
        <w:rPr>
          <w:rFonts w:asciiTheme="minorHAnsi" w:hAnsiTheme="minorHAnsi"/>
          <w:sz w:val="22"/>
          <w:szCs w:val="22"/>
          <w:lang w:val="ru-RU"/>
        </w:rPr>
        <w:t xml:space="preserve"> с ФАО оказало особое внимание распространению данной технологии и других устойчивых практик ведения </w:t>
      </w:r>
      <w:r w:rsidR="00691883">
        <w:rPr>
          <w:rFonts w:asciiTheme="minorHAnsi" w:hAnsiTheme="minorHAnsi"/>
          <w:sz w:val="22"/>
          <w:szCs w:val="22"/>
          <w:lang w:val="ru-RU"/>
        </w:rPr>
        <w:t>сельского</w:t>
      </w:r>
      <w:r w:rsidR="002B0D8B">
        <w:rPr>
          <w:rFonts w:asciiTheme="minorHAnsi" w:hAnsiTheme="minorHAnsi"/>
          <w:sz w:val="22"/>
          <w:szCs w:val="22"/>
          <w:lang w:val="ru-RU"/>
        </w:rPr>
        <w:t xml:space="preserve"> хозяйства. Многочисленные</w:t>
      </w:r>
      <w:r w:rsidR="002B0D8B" w:rsidRPr="0030000D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691883">
        <w:rPr>
          <w:rFonts w:asciiTheme="minorHAnsi" w:hAnsiTheme="minorHAnsi"/>
          <w:sz w:val="22"/>
          <w:szCs w:val="22"/>
          <w:lang w:val="ru-RU"/>
        </w:rPr>
        <w:t>демонстрации</w:t>
      </w:r>
      <w:r w:rsidR="002B0D8B" w:rsidRPr="0030000D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30000D">
        <w:rPr>
          <w:rFonts w:asciiTheme="minorHAnsi" w:hAnsiTheme="minorHAnsi"/>
          <w:sz w:val="22"/>
          <w:szCs w:val="22"/>
          <w:lang w:val="ru-RU"/>
        </w:rPr>
        <w:t>и</w:t>
      </w:r>
      <w:r w:rsidR="0030000D" w:rsidRPr="0030000D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30000D">
        <w:rPr>
          <w:rFonts w:asciiTheme="minorHAnsi" w:hAnsiTheme="minorHAnsi"/>
          <w:sz w:val="22"/>
          <w:szCs w:val="22"/>
          <w:lang w:val="ru-RU"/>
        </w:rPr>
        <w:t>обучающие</w:t>
      </w:r>
      <w:r w:rsidR="0030000D" w:rsidRPr="0030000D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691883">
        <w:rPr>
          <w:rFonts w:asciiTheme="minorHAnsi" w:hAnsiTheme="minorHAnsi"/>
          <w:sz w:val="22"/>
          <w:szCs w:val="22"/>
          <w:lang w:val="ru-RU"/>
        </w:rPr>
        <w:t>мероприятия</w:t>
      </w:r>
      <w:r w:rsidR="0030000D" w:rsidRPr="0030000D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30000D">
        <w:rPr>
          <w:rFonts w:asciiTheme="minorHAnsi" w:hAnsiTheme="minorHAnsi"/>
          <w:sz w:val="22"/>
          <w:szCs w:val="22"/>
          <w:lang w:val="ru-RU"/>
        </w:rPr>
        <w:t>по</w:t>
      </w:r>
      <w:r w:rsidR="0030000D" w:rsidRPr="0030000D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30000D">
        <w:rPr>
          <w:rFonts w:asciiTheme="minorHAnsi" w:hAnsiTheme="minorHAnsi"/>
          <w:sz w:val="22"/>
          <w:szCs w:val="22"/>
          <w:lang w:val="ru-RU"/>
        </w:rPr>
        <w:t>стране</w:t>
      </w:r>
      <w:r w:rsidR="0030000D" w:rsidRPr="0030000D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30000D">
        <w:rPr>
          <w:rFonts w:asciiTheme="minorHAnsi" w:hAnsiTheme="minorHAnsi"/>
          <w:sz w:val="22"/>
          <w:szCs w:val="22"/>
          <w:lang w:val="ru-RU"/>
        </w:rPr>
        <w:t>привлекли внимание фермеров к почвозащитному подходу. Более</w:t>
      </w:r>
      <w:r w:rsidR="0030000D" w:rsidRPr="0030000D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E1BAB" w:rsidRPr="0030000D">
        <w:rPr>
          <w:rFonts w:asciiTheme="minorHAnsi" w:hAnsiTheme="minorHAnsi"/>
          <w:sz w:val="22"/>
          <w:szCs w:val="22"/>
          <w:lang w:val="ru-RU"/>
        </w:rPr>
        <w:t xml:space="preserve">3000 </w:t>
      </w:r>
      <w:r w:rsidR="0030000D">
        <w:rPr>
          <w:rFonts w:asciiTheme="minorHAnsi" w:hAnsiTheme="minorHAnsi"/>
          <w:sz w:val="22"/>
          <w:szCs w:val="22"/>
          <w:lang w:val="ru-RU"/>
        </w:rPr>
        <w:t>га земель уже испытали на себе выгоды от использования нулевого посева и мульчирования</w:t>
      </w:r>
      <w:r w:rsidR="008E1BAB" w:rsidRPr="0030000D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691883">
        <w:rPr>
          <w:rFonts w:asciiTheme="minorHAnsi" w:hAnsiTheme="minorHAnsi"/>
          <w:sz w:val="22"/>
          <w:szCs w:val="22"/>
          <w:lang w:val="ru-RU"/>
        </w:rPr>
        <w:t>Расширение</w:t>
      </w:r>
      <w:r w:rsidR="00691883" w:rsidRPr="00691883">
        <w:rPr>
          <w:rFonts w:asciiTheme="minorHAnsi" w:hAnsiTheme="minorHAnsi"/>
          <w:sz w:val="22"/>
          <w:szCs w:val="22"/>
        </w:rPr>
        <w:t xml:space="preserve"> </w:t>
      </w:r>
      <w:r w:rsidR="00691883">
        <w:rPr>
          <w:rFonts w:asciiTheme="minorHAnsi" w:hAnsiTheme="minorHAnsi"/>
          <w:sz w:val="22"/>
          <w:szCs w:val="22"/>
          <w:lang w:val="ru-RU"/>
        </w:rPr>
        <w:t>данного</w:t>
      </w:r>
      <w:r w:rsidR="00691883" w:rsidRPr="00691883">
        <w:rPr>
          <w:rFonts w:asciiTheme="minorHAnsi" w:hAnsiTheme="minorHAnsi"/>
          <w:sz w:val="22"/>
          <w:szCs w:val="22"/>
        </w:rPr>
        <w:t xml:space="preserve"> </w:t>
      </w:r>
      <w:r w:rsidR="00691883">
        <w:rPr>
          <w:rFonts w:asciiTheme="minorHAnsi" w:hAnsiTheme="minorHAnsi"/>
          <w:sz w:val="22"/>
          <w:szCs w:val="22"/>
          <w:lang w:val="ru-RU"/>
        </w:rPr>
        <w:t>подхода</w:t>
      </w:r>
      <w:r w:rsidR="00691883" w:rsidRPr="00691883">
        <w:rPr>
          <w:rFonts w:asciiTheme="minorHAnsi" w:hAnsiTheme="minorHAnsi"/>
          <w:sz w:val="22"/>
          <w:szCs w:val="22"/>
        </w:rPr>
        <w:t xml:space="preserve"> </w:t>
      </w:r>
      <w:r w:rsidR="00691883">
        <w:rPr>
          <w:rFonts w:asciiTheme="minorHAnsi" w:hAnsiTheme="minorHAnsi"/>
          <w:sz w:val="22"/>
          <w:szCs w:val="22"/>
          <w:lang w:val="ru-RU"/>
        </w:rPr>
        <w:t>будет</w:t>
      </w:r>
      <w:r w:rsidR="00691883" w:rsidRPr="00691883">
        <w:rPr>
          <w:rFonts w:asciiTheme="minorHAnsi" w:hAnsiTheme="minorHAnsi"/>
          <w:sz w:val="22"/>
          <w:szCs w:val="22"/>
        </w:rPr>
        <w:t xml:space="preserve"> </w:t>
      </w:r>
      <w:r w:rsidR="00691883">
        <w:rPr>
          <w:rFonts w:asciiTheme="minorHAnsi" w:hAnsiTheme="minorHAnsi"/>
          <w:sz w:val="22"/>
          <w:szCs w:val="22"/>
          <w:lang w:val="ru-RU"/>
        </w:rPr>
        <w:t>также</w:t>
      </w:r>
      <w:r w:rsidR="00691883" w:rsidRPr="00691883">
        <w:rPr>
          <w:rFonts w:asciiTheme="minorHAnsi" w:hAnsiTheme="minorHAnsi"/>
          <w:sz w:val="22"/>
          <w:szCs w:val="22"/>
        </w:rPr>
        <w:t xml:space="preserve"> </w:t>
      </w:r>
      <w:r w:rsidR="00691883">
        <w:rPr>
          <w:rFonts w:asciiTheme="minorHAnsi" w:hAnsiTheme="minorHAnsi"/>
          <w:sz w:val="22"/>
          <w:szCs w:val="22"/>
          <w:lang w:val="ru-RU"/>
        </w:rPr>
        <w:t>поддержано</w:t>
      </w:r>
      <w:r w:rsidR="00691883" w:rsidRPr="00691883">
        <w:rPr>
          <w:rFonts w:asciiTheme="minorHAnsi" w:hAnsiTheme="minorHAnsi"/>
          <w:sz w:val="22"/>
          <w:szCs w:val="22"/>
        </w:rPr>
        <w:t xml:space="preserve"> </w:t>
      </w:r>
      <w:r w:rsidR="00691883">
        <w:rPr>
          <w:rFonts w:asciiTheme="minorHAnsi" w:hAnsiTheme="minorHAnsi"/>
          <w:sz w:val="22"/>
          <w:szCs w:val="22"/>
          <w:lang w:val="ru-RU"/>
        </w:rPr>
        <w:t>и</w:t>
      </w:r>
      <w:r w:rsidR="00691883" w:rsidRPr="00691883">
        <w:rPr>
          <w:rFonts w:asciiTheme="minorHAnsi" w:hAnsiTheme="minorHAnsi"/>
          <w:sz w:val="22"/>
          <w:szCs w:val="22"/>
        </w:rPr>
        <w:t xml:space="preserve"> </w:t>
      </w:r>
      <w:r w:rsidR="00691883">
        <w:rPr>
          <w:rFonts w:asciiTheme="minorHAnsi" w:hAnsiTheme="minorHAnsi"/>
          <w:sz w:val="22"/>
          <w:szCs w:val="22"/>
          <w:lang w:val="ru-RU"/>
        </w:rPr>
        <w:t>в</w:t>
      </w:r>
      <w:r w:rsidR="00691883" w:rsidRPr="00691883">
        <w:rPr>
          <w:rFonts w:asciiTheme="minorHAnsi" w:hAnsiTheme="minorHAnsi"/>
          <w:sz w:val="22"/>
          <w:szCs w:val="22"/>
        </w:rPr>
        <w:t xml:space="preserve"> </w:t>
      </w:r>
      <w:r w:rsidR="00691883">
        <w:rPr>
          <w:rFonts w:asciiTheme="minorHAnsi" w:hAnsiTheme="minorHAnsi"/>
          <w:sz w:val="22"/>
          <w:szCs w:val="22"/>
          <w:lang w:val="ru-RU"/>
        </w:rPr>
        <w:t>ОП</w:t>
      </w:r>
      <w:r w:rsidR="00691883" w:rsidRPr="00691883">
        <w:rPr>
          <w:rFonts w:asciiTheme="minorHAnsi" w:hAnsiTheme="minorHAnsi"/>
          <w:sz w:val="22"/>
          <w:szCs w:val="22"/>
        </w:rPr>
        <w:t xml:space="preserve">-7. </w:t>
      </w:r>
    </w:p>
    <w:p w14:paraId="0AF3C004" w14:textId="77777777" w:rsidR="000C1AC7" w:rsidRPr="0096155E" w:rsidRDefault="000C1AC7" w:rsidP="002739B2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7748E56" w14:textId="77777777" w:rsidR="00CC6581" w:rsidRPr="0096155E" w:rsidRDefault="00CC6581" w:rsidP="00604985">
      <w:pPr>
        <w:rPr>
          <w:rFonts w:asciiTheme="minorHAnsi" w:hAnsiTheme="minorHAnsi" w:cstheme="minorHAnsi"/>
          <w:sz w:val="22"/>
          <w:szCs w:val="22"/>
        </w:rPr>
      </w:pPr>
    </w:p>
    <w:p w14:paraId="38EE1B4E" w14:textId="3F9FA8FF" w:rsidR="00FA0B06" w:rsidRPr="0078386D" w:rsidRDefault="0042555A" w:rsidP="00162FC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СТРАНОВЫЕ ПРИОРИТЕТЫ И СТРАТЕГИЧЕСКАЯ ПРИВЯЗКА </w:t>
      </w:r>
    </w:p>
    <w:p w14:paraId="219A50B6" w14:textId="77777777" w:rsidR="00604985" w:rsidRPr="0078386D" w:rsidRDefault="00604985" w:rsidP="00604985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12598F7C" w14:textId="4B673058" w:rsidR="008F2FCF" w:rsidRPr="0078386D" w:rsidRDefault="00185D0F" w:rsidP="00162FC5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78386D">
        <w:rPr>
          <w:rFonts w:asciiTheme="minorHAnsi" w:hAnsiTheme="minorHAnsi" w:cstheme="minorHAnsi"/>
          <w:b/>
          <w:sz w:val="22"/>
          <w:szCs w:val="22"/>
          <w:lang w:val="ru-RU"/>
        </w:rPr>
        <w:lastRenderedPageBreak/>
        <w:t xml:space="preserve"> </w:t>
      </w:r>
      <w:r w:rsidR="0042555A">
        <w:rPr>
          <w:rFonts w:asciiTheme="minorHAnsi" w:hAnsiTheme="minorHAnsi" w:cstheme="minorHAnsi"/>
          <w:b/>
          <w:sz w:val="22"/>
          <w:szCs w:val="22"/>
          <w:lang w:val="ru-RU"/>
        </w:rPr>
        <w:t xml:space="preserve">Привязка к национальным приоритетам </w:t>
      </w:r>
    </w:p>
    <w:p w14:paraId="5F1859F0" w14:textId="67F98D3A" w:rsidR="00267DBC" w:rsidRPr="005B1DEA" w:rsidRDefault="005B1DEA" w:rsidP="00267DBC">
      <w:pPr>
        <w:spacing w:before="120"/>
        <w:ind w:left="426"/>
        <w:jc w:val="both"/>
        <w:rPr>
          <w:rFonts w:asciiTheme="minorHAnsi" w:hAnsiTheme="minorHAnsi"/>
          <w:sz w:val="20"/>
          <w:szCs w:val="20"/>
          <w:lang w:val="ru-RU"/>
        </w:rPr>
      </w:pPr>
      <w:r w:rsidRPr="005B1DEA">
        <w:rPr>
          <w:rFonts w:asciiTheme="minorHAnsi" w:hAnsiTheme="minorHAnsi"/>
          <w:sz w:val="22"/>
          <w:szCs w:val="22"/>
          <w:lang w:val="ru-RU"/>
        </w:rPr>
        <w:t>Узбекистан подписал многие международные конвенции и соглашения по вопросам охраны окружающей среды. Наиболее важные документы, непосредственно относящиеся к основной деятельности ГЭФ, перечислены в таблице 1</w:t>
      </w:r>
      <w:r w:rsidR="00267DBC" w:rsidRPr="005B1DEA">
        <w:rPr>
          <w:rFonts w:asciiTheme="minorHAnsi" w:hAnsiTheme="minorHAnsi"/>
          <w:sz w:val="20"/>
          <w:szCs w:val="20"/>
          <w:lang w:val="ru-RU"/>
        </w:rPr>
        <w:t xml:space="preserve">. </w:t>
      </w:r>
    </w:p>
    <w:p w14:paraId="2D44497C" w14:textId="08793F48" w:rsidR="005B1DEA" w:rsidRPr="005B1DEA" w:rsidRDefault="005B1DEA" w:rsidP="005B1DEA">
      <w:pPr>
        <w:spacing w:before="120" w:after="120"/>
        <w:jc w:val="center"/>
        <w:rPr>
          <w:rFonts w:asciiTheme="minorHAnsi" w:hAnsiTheme="minorHAnsi"/>
          <w:sz w:val="22"/>
          <w:szCs w:val="22"/>
          <w:lang w:val="ru-RU"/>
        </w:rPr>
      </w:pPr>
      <w:r w:rsidRPr="005B1DEA">
        <w:rPr>
          <w:rFonts w:asciiTheme="minorHAnsi" w:hAnsiTheme="minorHAnsi"/>
          <w:b/>
          <w:sz w:val="22"/>
          <w:szCs w:val="22"/>
          <w:lang w:val="ru-RU"/>
        </w:rPr>
        <w:t>Таблица 1</w:t>
      </w:r>
      <w:r w:rsidRPr="005B1DEA">
        <w:rPr>
          <w:rFonts w:asciiTheme="minorHAnsi" w:hAnsiTheme="minorHAnsi"/>
          <w:sz w:val="22"/>
          <w:szCs w:val="22"/>
          <w:lang w:val="ru-RU"/>
        </w:rPr>
        <w:t>.  Список соответствующих конвенций и национальных/региональных планов или программ</w:t>
      </w:r>
    </w:p>
    <w:p w14:paraId="3DDA5B68" w14:textId="77777777" w:rsidR="0028507C" w:rsidRPr="005B1DEA" w:rsidRDefault="0028507C" w:rsidP="00604985">
      <w:pPr>
        <w:jc w:val="center"/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TableGrid"/>
        <w:tblW w:w="9180" w:type="dxa"/>
        <w:tblInd w:w="288" w:type="dxa"/>
        <w:tblLook w:val="04A0" w:firstRow="1" w:lastRow="0" w:firstColumn="1" w:lastColumn="0" w:noHBand="0" w:noVBand="1"/>
      </w:tblPr>
      <w:tblGrid>
        <w:gridCol w:w="5737"/>
        <w:gridCol w:w="3443"/>
      </w:tblGrid>
      <w:tr w:rsidR="0037293B" w:rsidRPr="00D6410C" w14:paraId="231855EE" w14:textId="77777777" w:rsidTr="00350889">
        <w:trPr>
          <w:trHeight w:val="395"/>
        </w:trPr>
        <w:tc>
          <w:tcPr>
            <w:tcW w:w="5737" w:type="dxa"/>
            <w:shd w:val="clear" w:color="auto" w:fill="F2F2F2" w:themeFill="background1" w:themeFillShade="F2"/>
            <w:vAlign w:val="center"/>
          </w:tcPr>
          <w:p w14:paraId="66B30CC9" w14:textId="63BBA5E5" w:rsidR="0037293B" w:rsidRPr="00D6410C" w:rsidRDefault="0037293B" w:rsidP="00382E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 w:rsidR="00DD390D" w:rsidRPr="00D6410C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Конвенции + механизмы национального планирования</w:t>
            </w:r>
          </w:p>
        </w:tc>
        <w:tc>
          <w:tcPr>
            <w:tcW w:w="3443" w:type="dxa"/>
            <w:shd w:val="clear" w:color="auto" w:fill="F2F2F2" w:themeFill="background1" w:themeFillShade="F2"/>
            <w:vAlign w:val="center"/>
          </w:tcPr>
          <w:p w14:paraId="7DFE6291" w14:textId="6AF58B2F" w:rsidR="0037293B" w:rsidRPr="00D6410C" w:rsidRDefault="00DD390D" w:rsidP="003729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D6410C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Дата ратификации</w:t>
            </w:r>
            <w:r w:rsidRPr="00D6410C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/</w:t>
            </w:r>
            <w:r w:rsidRPr="00D6410C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заключения</w:t>
            </w:r>
          </w:p>
        </w:tc>
      </w:tr>
      <w:tr w:rsidR="00CD1150" w:rsidRPr="00D6410C" w14:paraId="553B116A" w14:textId="77777777" w:rsidTr="00350889">
        <w:trPr>
          <w:trHeight w:val="278"/>
        </w:trPr>
        <w:tc>
          <w:tcPr>
            <w:tcW w:w="5737" w:type="dxa"/>
            <w:vAlign w:val="center"/>
          </w:tcPr>
          <w:p w14:paraId="3F5255B5" w14:textId="21AC7CE8" w:rsidR="00CD1150" w:rsidRPr="00D6410C" w:rsidRDefault="006D54F6" w:rsidP="00382E16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Национальный Диалог по ГЭФ-7</w:t>
            </w:r>
          </w:p>
        </w:tc>
        <w:tc>
          <w:tcPr>
            <w:tcW w:w="3443" w:type="dxa"/>
            <w:vAlign w:val="center"/>
          </w:tcPr>
          <w:p w14:paraId="54AEE95A" w14:textId="4561C3A0" w:rsidR="00CD1150" w:rsidRPr="00D6410C" w:rsidRDefault="00F26E31" w:rsidP="009371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26-29 </w:t>
            </w:r>
            <w:r w:rsidR="00937135" w:rsidRPr="00D641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сентября </w:t>
            </w:r>
            <w:r w:rsidRPr="00D641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2017</w:t>
            </w:r>
          </w:p>
        </w:tc>
      </w:tr>
      <w:tr w:rsidR="00DF1666" w:rsidRPr="00D6410C" w14:paraId="25DC78BA" w14:textId="77777777" w:rsidTr="00350889">
        <w:trPr>
          <w:trHeight w:val="278"/>
        </w:trPr>
        <w:tc>
          <w:tcPr>
            <w:tcW w:w="5737" w:type="dxa"/>
            <w:vAlign w:val="center"/>
          </w:tcPr>
          <w:p w14:paraId="77A54BAC" w14:textId="09370483" w:rsidR="00DF1666" w:rsidRPr="00D6410C" w:rsidRDefault="00DF1666" w:rsidP="00DF1666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Конвенция ООН о биологическом разнообразии</w:t>
            </w:r>
          </w:p>
        </w:tc>
        <w:tc>
          <w:tcPr>
            <w:tcW w:w="3443" w:type="dxa"/>
            <w:vAlign w:val="center"/>
          </w:tcPr>
          <w:p w14:paraId="1B54F8E0" w14:textId="10B4ED64" w:rsidR="00DF1666" w:rsidRPr="00D6410C" w:rsidRDefault="00DF1666" w:rsidP="009371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17 </w:t>
            </w:r>
            <w:r w:rsidR="00937135" w:rsidRPr="00D6410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октября </w:t>
            </w: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1995</w:t>
            </w:r>
          </w:p>
        </w:tc>
      </w:tr>
      <w:tr w:rsidR="00DF1666" w:rsidRPr="00D6410C" w14:paraId="4697E749" w14:textId="77777777" w:rsidTr="00350889">
        <w:trPr>
          <w:trHeight w:val="260"/>
        </w:trPr>
        <w:tc>
          <w:tcPr>
            <w:tcW w:w="5737" w:type="dxa"/>
            <w:vAlign w:val="center"/>
          </w:tcPr>
          <w:p w14:paraId="161038C3" w14:textId="16257EC9" w:rsidR="00DF1666" w:rsidRPr="00D6410C" w:rsidRDefault="00DF1666" w:rsidP="00DF1666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Национальная стратегия и план действий по сохранению биоразнообразия (НСПДСБ)</w:t>
            </w:r>
          </w:p>
        </w:tc>
        <w:tc>
          <w:tcPr>
            <w:tcW w:w="3443" w:type="dxa"/>
            <w:vAlign w:val="center"/>
          </w:tcPr>
          <w:p w14:paraId="075E455E" w14:textId="15AB47F5" w:rsidR="00DF1666" w:rsidRPr="00D6410C" w:rsidRDefault="00DF1666" w:rsidP="009371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11 </w:t>
            </w:r>
            <w:r w:rsidR="00937135" w:rsidRPr="00D6410C">
              <w:rPr>
                <w:rFonts w:asciiTheme="minorHAnsi" w:hAnsiTheme="minorHAnsi"/>
                <w:sz w:val="20"/>
                <w:szCs w:val="20"/>
                <w:lang w:val="ru-RU"/>
              </w:rPr>
              <w:t>июня</w:t>
            </w: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2019</w:t>
            </w:r>
          </w:p>
        </w:tc>
      </w:tr>
      <w:tr w:rsidR="00DF1666" w:rsidRPr="00D6410C" w14:paraId="393272FE" w14:textId="77777777" w:rsidTr="00350889">
        <w:trPr>
          <w:trHeight w:val="269"/>
        </w:trPr>
        <w:tc>
          <w:tcPr>
            <w:tcW w:w="5737" w:type="dxa"/>
            <w:vAlign w:val="center"/>
          </w:tcPr>
          <w:p w14:paraId="4C90C7F1" w14:textId="6969C522" w:rsidR="00DF1666" w:rsidRPr="00D6410C" w:rsidRDefault="00DF1666" w:rsidP="00DF1666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Нагойский протокол регулирования доступа к генетическим ресурсам и совместного использования выгод</w:t>
            </w:r>
          </w:p>
        </w:tc>
        <w:tc>
          <w:tcPr>
            <w:tcW w:w="3443" w:type="dxa"/>
            <w:vAlign w:val="center"/>
          </w:tcPr>
          <w:p w14:paraId="69533C05" w14:textId="0CBF1823" w:rsidR="00DF1666" w:rsidRPr="00D6410C" w:rsidRDefault="00937135" w:rsidP="00DF166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Не принята</w:t>
            </w:r>
          </w:p>
        </w:tc>
      </w:tr>
      <w:tr w:rsidR="00350889" w:rsidRPr="00D6410C" w14:paraId="687FF161" w14:textId="77777777" w:rsidTr="00350889">
        <w:trPr>
          <w:trHeight w:val="440"/>
        </w:trPr>
        <w:tc>
          <w:tcPr>
            <w:tcW w:w="5737" w:type="dxa"/>
          </w:tcPr>
          <w:p w14:paraId="7FFCBCE8" w14:textId="372B598B" w:rsidR="00350889" w:rsidRPr="00D6410C" w:rsidRDefault="00DF1666" w:rsidP="00613BE4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Конвенция о международной торговле видами дикой фауны и флоры, находящейся под угрозой исчезновения (СИТЕС)</w:t>
            </w:r>
          </w:p>
        </w:tc>
        <w:tc>
          <w:tcPr>
            <w:tcW w:w="3443" w:type="dxa"/>
          </w:tcPr>
          <w:p w14:paraId="1DE80120" w14:textId="19EAC41B" w:rsidR="00350889" w:rsidRPr="00D6410C" w:rsidRDefault="00350889" w:rsidP="00937135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8 </w:t>
            </w:r>
            <w:r w:rsidR="00937135" w:rsidRPr="00D6410C">
              <w:rPr>
                <w:rFonts w:asciiTheme="minorHAnsi" w:hAnsiTheme="minorHAnsi"/>
                <w:sz w:val="20"/>
                <w:szCs w:val="20"/>
                <w:lang w:val="ru-RU"/>
              </w:rPr>
              <w:t>октября</w:t>
            </w: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1995</w:t>
            </w:r>
          </w:p>
        </w:tc>
      </w:tr>
      <w:tr w:rsidR="00350889" w:rsidRPr="00D6410C" w14:paraId="0EB7D1B2" w14:textId="77777777" w:rsidTr="00350889">
        <w:trPr>
          <w:trHeight w:val="440"/>
        </w:trPr>
        <w:tc>
          <w:tcPr>
            <w:tcW w:w="5737" w:type="dxa"/>
          </w:tcPr>
          <w:p w14:paraId="4D7750A5" w14:textId="77777777" w:rsidR="00DF1666" w:rsidRPr="00D6410C" w:rsidRDefault="00DF1666" w:rsidP="00DF1666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Конвенция об охране мигрирующих видов диких животных </w:t>
            </w:r>
          </w:p>
          <w:p w14:paraId="0F5BFE64" w14:textId="755DB96F" w:rsidR="00350889" w:rsidRPr="00D6410C" w:rsidRDefault="00DF1666" w:rsidP="00DF1666">
            <w:pPr>
              <w:rPr>
                <w:rFonts w:asciiTheme="minorHAnsi" w:hAnsiTheme="minorHAnsi"/>
                <w:sz w:val="20"/>
                <w:szCs w:val="20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(Боннская Конвенция)</w:t>
            </w:r>
          </w:p>
        </w:tc>
        <w:tc>
          <w:tcPr>
            <w:tcW w:w="3443" w:type="dxa"/>
          </w:tcPr>
          <w:p w14:paraId="573B083C" w14:textId="53C8B21D" w:rsidR="00350889" w:rsidRPr="00D6410C" w:rsidRDefault="00350889" w:rsidP="00937135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1 </w:t>
            </w:r>
            <w:r w:rsidR="00937135" w:rsidRPr="00D6410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мая </w:t>
            </w: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1998</w:t>
            </w:r>
          </w:p>
        </w:tc>
      </w:tr>
      <w:tr w:rsidR="00350889" w:rsidRPr="00D6410C" w14:paraId="5FABD2A6" w14:textId="77777777" w:rsidTr="00350889">
        <w:trPr>
          <w:trHeight w:val="440"/>
        </w:trPr>
        <w:tc>
          <w:tcPr>
            <w:tcW w:w="5737" w:type="dxa"/>
          </w:tcPr>
          <w:p w14:paraId="3CF462B8" w14:textId="25860883" w:rsidR="00350889" w:rsidRPr="00D6410C" w:rsidRDefault="00DF1666" w:rsidP="00613BE4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Конвенция о водно-болотных угодьях, имеющих международное значение, главным образом, в качестве местообитаний водоплавающих птиц (Рамсарская конвенция)</w:t>
            </w:r>
          </w:p>
        </w:tc>
        <w:tc>
          <w:tcPr>
            <w:tcW w:w="3443" w:type="dxa"/>
          </w:tcPr>
          <w:p w14:paraId="067C0A82" w14:textId="42116609" w:rsidR="00350889" w:rsidRPr="00D6410C" w:rsidRDefault="00350889" w:rsidP="00937135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30 </w:t>
            </w:r>
            <w:r w:rsidR="00937135" w:rsidRPr="00D6410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августа </w:t>
            </w: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2001</w:t>
            </w:r>
          </w:p>
        </w:tc>
      </w:tr>
      <w:tr w:rsidR="00DF2023" w:rsidRPr="00D6410C" w14:paraId="481C3BF9" w14:textId="77777777" w:rsidTr="00350889">
        <w:trPr>
          <w:trHeight w:val="251"/>
        </w:trPr>
        <w:tc>
          <w:tcPr>
            <w:tcW w:w="5737" w:type="dxa"/>
            <w:vAlign w:val="center"/>
          </w:tcPr>
          <w:p w14:paraId="5F7258AE" w14:textId="1A7B2877" w:rsidR="00DF2023" w:rsidRPr="00D6410C" w:rsidRDefault="006D54F6" w:rsidP="00DF2023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Рамочная конвенция ООН об изменении климата(РКИК)</w:t>
            </w:r>
          </w:p>
        </w:tc>
        <w:tc>
          <w:tcPr>
            <w:tcW w:w="3443" w:type="dxa"/>
            <w:vAlign w:val="center"/>
          </w:tcPr>
          <w:p w14:paraId="40C10652" w14:textId="5EF44FB7" w:rsidR="00DF2023" w:rsidRPr="00D6410C" w:rsidRDefault="00DF2023" w:rsidP="009371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20 </w:t>
            </w:r>
            <w:r w:rsidR="00937135" w:rsidRPr="00D6410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июня </w:t>
            </w: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1993</w:t>
            </w:r>
          </w:p>
        </w:tc>
      </w:tr>
      <w:tr w:rsidR="00DF2023" w:rsidRPr="00D6410C" w14:paraId="790D1124" w14:textId="77777777" w:rsidTr="00350889">
        <w:trPr>
          <w:trHeight w:val="359"/>
        </w:trPr>
        <w:tc>
          <w:tcPr>
            <w:tcW w:w="5737" w:type="dxa"/>
            <w:vAlign w:val="center"/>
          </w:tcPr>
          <w:p w14:paraId="7E35A488" w14:textId="2F426606" w:rsidR="00DF2023" w:rsidRPr="00D6410C" w:rsidRDefault="006D54F6" w:rsidP="00DF2023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Национальные сообщения Республики Узбекистан по РКИК ООН (1</w:t>
            </w:r>
            <w:r w:rsidRPr="00D6410C">
              <w:rPr>
                <w:rFonts w:asciiTheme="minorHAnsi" w:hAnsiTheme="minorHAnsi"/>
                <w:sz w:val="20"/>
                <w:szCs w:val="20"/>
                <w:vertAlign w:val="superscript"/>
                <w:lang w:val="ru-RU"/>
              </w:rPr>
              <w:t>ое</w:t>
            </w: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, 2</w:t>
            </w:r>
            <w:r w:rsidRPr="00D6410C">
              <w:rPr>
                <w:rFonts w:asciiTheme="minorHAnsi" w:hAnsiTheme="minorHAnsi"/>
                <w:sz w:val="20"/>
                <w:szCs w:val="20"/>
                <w:vertAlign w:val="superscript"/>
                <w:lang w:val="ru-RU"/>
              </w:rPr>
              <w:t>ое</w:t>
            </w: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, 3</w:t>
            </w:r>
            <w:r w:rsidRPr="00D6410C">
              <w:rPr>
                <w:rFonts w:asciiTheme="minorHAnsi" w:hAnsiTheme="minorHAnsi"/>
                <w:sz w:val="20"/>
                <w:szCs w:val="20"/>
                <w:vertAlign w:val="superscript"/>
                <w:lang w:val="ru-RU"/>
              </w:rPr>
              <w:t>ее</w:t>
            </w: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3443" w:type="dxa"/>
            <w:vAlign w:val="center"/>
          </w:tcPr>
          <w:p w14:paraId="6AF5F6E1" w14:textId="70B81478" w:rsidR="00DF2023" w:rsidRPr="00D6410C" w:rsidRDefault="00DF2023" w:rsidP="0093713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22 </w:t>
            </w:r>
            <w:r w:rsidR="00937135" w:rsidRPr="00D6410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октября </w:t>
            </w: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1999, 3 </w:t>
            </w:r>
            <w:r w:rsidR="00937135" w:rsidRPr="00D6410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декабря </w:t>
            </w: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2008, </w:t>
            </w:r>
            <w:r w:rsidR="00424DEC" w:rsidRPr="00D6410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21 </w:t>
            </w:r>
            <w:r w:rsidR="00937135" w:rsidRPr="00D6410C">
              <w:rPr>
                <w:rFonts w:asciiTheme="minorHAnsi" w:hAnsiTheme="minorHAnsi"/>
                <w:sz w:val="20"/>
                <w:szCs w:val="20"/>
                <w:lang w:val="ru-RU"/>
              </w:rPr>
              <w:t>февраля</w:t>
            </w:r>
            <w:r w:rsidR="00424DEC" w:rsidRPr="00D6410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2017</w:t>
            </w:r>
          </w:p>
        </w:tc>
      </w:tr>
      <w:tr w:rsidR="00DF2023" w:rsidRPr="00D6410C" w14:paraId="696B2E17" w14:textId="77777777" w:rsidTr="00350889">
        <w:trPr>
          <w:trHeight w:val="251"/>
        </w:trPr>
        <w:tc>
          <w:tcPr>
            <w:tcW w:w="5737" w:type="dxa"/>
            <w:vAlign w:val="center"/>
          </w:tcPr>
          <w:p w14:paraId="05579894" w14:textId="6A20DF14" w:rsidR="00DF2023" w:rsidRPr="00D6410C" w:rsidRDefault="006D54F6" w:rsidP="00DF2023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Национальный план действий РКИК по сокращению выбросов (</w:t>
            </w:r>
            <w:r w:rsidRPr="00D6410C">
              <w:rPr>
                <w:rFonts w:asciiTheme="minorHAnsi" w:hAnsiTheme="minorHAnsi"/>
                <w:sz w:val="20"/>
                <w:szCs w:val="20"/>
              </w:rPr>
              <w:t>NAMA</w:t>
            </w: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3443" w:type="dxa"/>
            <w:vAlign w:val="center"/>
          </w:tcPr>
          <w:p w14:paraId="0C851B0B" w14:textId="1D628B06" w:rsidR="00DF2023" w:rsidRPr="00D6410C" w:rsidRDefault="00DF2023" w:rsidP="00DF202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n/a</w:t>
            </w:r>
          </w:p>
        </w:tc>
      </w:tr>
      <w:tr w:rsidR="00DF2023" w:rsidRPr="00D6410C" w14:paraId="6F76F34A" w14:textId="77777777" w:rsidTr="00350889">
        <w:trPr>
          <w:trHeight w:val="251"/>
        </w:trPr>
        <w:tc>
          <w:tcPr>
            <w:tcW w:w="5737" w:type="dxa"/>
            <w:vAlign w:val="center"/>
          </w:tcPr>
          <w:p w14:paraId="0229208E" w14:textId="6E1C0B1D" w:rsidR="00DF2023" w:rsidRPr="00D6410C" w:rsidRDefault="006D54F6" w:rsidP="00DF2023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Национальная программа действий РКИК по адаптации (</w:t>
            </w:r>
            <w:r w:rsidRPr="00D6410C">
              <w:rPr>
                <w:rFonts w:asciiTheme="minorHAnsi" w:hAnsiTheme="minorHAnsi"/>
                <w:sz w:val="20"/>
                <w:szCs w:val="20"/>
              </w:rPr>
              <w:t>NAPA</w:t>
            </w: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3443" w:type="dxa"/>
            <w:vAlign w:val="center"/>
          </w:tcPr>
          <w:p w14:paraId="7ED293A4" w14:textId="687C39B2" w:rsidR="00DF2023" w:rsidRPr="00D6410C" w:rsidRDefault="00DF2023" w:rsidP="00DF202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n/a</w:t>
            </w:r>
          </w:p>
        </w:tc>
      </w:tr>
      <w:tr w:rsidR="00CD1150" w:rsidRPr="00D6410C" w14:paraId="7EDA5722" w14:textId="77777777" w:rsidTr="00350889">
        <w:trPr>
          <w:trHeight w:val="260"/>
        </w:trPr>
        <w:tc>
          <w:tcPr>
            <w:tcW w:w="5737" w:type="dxa"/>
            <w:vAlign w:val="center"/>
          </w:tcPr>
          <w:p w14:paraId="5AD56329" w14:textId="6C8DF5BD" w:rsidR="00CD1150" w:rsidRPr="00D6410C" w:rsidRDefault="00CA2415" w:rsidP="00CA2415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Определяемые на национальном уровне вклады </w:t>
            </w:r>
            <w:r w:rsidR="00CD1150" w:rsidRPr="00D641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(</w:t>
            </w:r>
            <w:r w:rsidR="00CD1150" w:rsidRPr="00D6410C">
              <w:rPr>
                <w:rFonts w:asciiTheme="minorHAnsi" w:hAnsiTheme="minorHAnsi" w:cstheme="minorHAnsi"/>
                <w:sz w:val="20"/>
                <w:szCs w:val="20"/>
              </w:rPr>
              <w:t>NDCs</w:t>
            </w:r>
            <w:r w:rsidR="00CD1150" w:rsidRPr="00D641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) </w:t>
            </w:r>
            <w:r w:rsidRPr="00D641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для Парижского соглашения</w:t>
            </w:r>
          </w:p>
        </w:tc>
        <w:tc>
          <w:tcPr>
            <w:tcW w:w="3443" w:type="dxa"/>
            <w:vAlign w:val="center"/>
          </w:tcPr>
          <w:p w14:paraId="474A0CD0" w14:textId="6E5FE64A" w:rsidR="00CD1150" w:rsidRPr="00D6410C" w:rsidRDefault="00D07070" w:rsidP="00CA24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9 </w:t>
            </w:r>
            <w:r w:rsidR="00CA2415" w:rsidRPr="00D641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ноября </w:t>
            </w:r>
            <w:r w:rsidRPr="00D641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2018</w:t>
            </w:r>
          </w:p>
        </w:tc>
      </w:tr>
      <w:tr w:rsidR="00CA2415" w:rsidRPr="00D6410C" w14:paraId="1BFA0D2C" w14:textId="77777777" w:rsidTr="00350889">
        <w:trPr>
          <w:trHeight w:val="260"/>
        </w:trPr>
        <w:tc>
          <w:tcPr>
            <w:tcW w:w="5737" w:type="dxa"/>
            <w:vAlign w:val="center"/>
          </w:tcPr>
          <w:p w14:paraId="4FD411EE" w14:textId="2A1EFD63" w:rsidR="00CA2415" w:rsidRPr="00D6410C" w:rsidRDefault="00CA2415" w:rsidP="00CA2415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Конвенция ООН по борьбе с опустыниванием</w:t>
            </w:r>
          </w:p>
        </w:tc>
        <w:tc>
          <w:tcPr>
            <w:tcW w:w="3443" w:type="dxa"/>
            <w:vAlign w:val="center"/>
          </w:tcPr>
          <w:p w14:paraId="15C0AEAE" w14:textId="3B349BB9" w:rsidR="00CA2415" w:rsidRPr="00D6410C" w:rsidRDefault="00CA2415" w:rsidP="0014617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31 </w:t>
            </w:r>
            <w:r w:rsidR="00146175" w:rsidRPr="00D6410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октября </w:t>
            </w: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1995</w:t>
            </w:r>
          </w:p>
        </w:tc>
      </w:tr>
      <w:tr w:rsidR="00CC5F5D" w:rsidRPr="00D6410C" w14:paraId="0A1D97A6" w14:textId="77777777" w:rsidTr="00350889">
        <w:trPr>
          <w:trHeight w:val="269"/>
        </w:trPr>
        <w:tc>
          <w:tcPr>
            <w:tcW w:w="5737" w:type="dxa"/>
            <w:vAlign w:val="center"/>
          </w:tcPr>
          <w:p w14:paraId="62D82128" w14:textId="55943D01" w:rsidR="00CC5F5D" w:rsidRPr="00D6410C" w:rsidRDefault="005D66BC" w:rsidP="00CC5F5D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Национальная программа действий по борьбе с опустыниванием и засухой в контексте КБО ООН</w:t>
            </w:r>
          </w:p>
        </w:tc>
        <w:tc>
          <w:tcPr>
            <w:tcW w:w="3443" w:type="dxa"/>
            <w:vAlign w:val="center"/>
          </w:tcPr>
          <w:p w14:paraId="187CE303" w14:textId="154B65B0" w:rsidR="00CC5F5D" w:rsidRPr="00D6410C" w:rsidRDefault="00146175" w:rsidP="00CC5F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Не принята</w:t>
            </w:r>
          </w:p>
        </w:tc>
      </w:tr>
      <w:tr w:rsidR="00BC468C" w:rsidRPr="00D6410C" w14:paraId="51D0D76A" w14:textId="77777777" w:rsidTr="00350889">
        <w:trPr>
          <w:trHeight w:val="251"/>
        </w:trPr>
        <w:tc>
          <w:tcPr>
            <w:tcW w:w="5737" w:type="dxa"/>
            <w:vAlign w:val="center"/>
          </w:tcPr>
          <w:p w14:paraId="2C4F7F91" w14:textId="2FAEC7A5" w:rsidR="00BC468C" w:rsidRPr="00D6410C" w:rsidRDefault="005D66BC" w:rsidP="00AB7415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Стокгольмская конвенция о стойких органических загрязнителях</w:t>
            </w:r>
          </w:p>
        </w:tc>
        <w:tc>
          <w:tcPr>
            <w:tcW w:w="3443" w:type="dxa"/>
            <w:vAlign w:val="center"/>
          </w:tcPr>
          <w:p w14:paraId="00DDA35D" w14:textId="51FB5A52" w:rsidR="00BC468C" w:rsidRPr="00D6410C" w:rsidRDefault="00106F24" w:rsidP="0014617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26 </w:t>
            </w:r>
            <w:r w:rsidR="00146175" w:rsidRPr="00D641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сентября </w:t>
            </w:r>
            <w:r w:rsidRPr="00D641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2019</w:t>
            </w:r>
          </w:p>
        </w:tc>
      </w:tr>
      <w:tr w:rsidR="00BC468C" w:rsidRPr="00D6410C" w14:paraId="2762BB6B" w14:textId="77777777" w:rsidTr="00350889">
        <w:trPr>
          <w:trHeight w:val="179"/>
        </w:trPr>
        <w:tc>
          <w:tcPr>
            <w:tcW w:w="5737" w:type="dxa"/>
            <w:vAlign w:val="center"/>
          </w:tcPr>
          <w:p w14:paraId="53E4D2ED" w14:textId="2CA9F038" w:rsidR="00BC468C" w:rsidRPr="00D6410C" w:rsidRDefault="005D66BC" w:rsidP="00382E16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Национальный план выполнения обязательств по Стокгольмской конвенции</w:t>
            </w:r>
          </w:p>
        </w:tc>
        <w:tc>
          <w:tcPr>
            <w:tcW w:w="3443" w:type="dxa"/>
            <w:vAlign w:val="center"/>
          </w:tcPr>
          <w:p w14:paraId="0C7CB61A" w14:textId="092AD9BB" w:rsidR="00BC468C" w:rsidRPr="00D6410C" w:rsidRDefault="009B5CFB" w:rsidP="00382E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n/a</w:t>
            </w:r>
          </w:p>
        </w:tc>
      </w:tr>
      <w:tr w:rsidR="00CD1150" w:rsidRPr="00D6410C" w14:paraId="3B61F150" w14:textId="77777777" w:rsidTr="00350889">
        <w:trPr>
          <w:trHeight w:val="206"/>
        </w:trPr>
        <w:tc>
          <w:tcPr>
            <w:tcW w:w="5737" w:type="dxa"/>
            <w:vAlign w:val="center"/>
          </w:tcPr>
          <w:p w14:paraId="05E73BF7" w14:textId="73053EE2" w:rsidR="00CD1150" w:rsidRPr="00D6410C" w:rsidRDefault="005D66BC" w:rsidP="00382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en-GB"/>
              </w:rPr>
              <w:t>Минаматская конвенция по ртути</w:t>
            </w:r>
          </w:p>
        </w:tc>
        <w:tc>
          <w:tcPr>
            <w:tcW w:w="3443" w:type="dxa"/>
            <w:vAlign w:val="center"/>
          </w:tcPr>
          <w:p w14:paraId="12F425FC" w14:textId="5773D23E" w:rsidR="00CD1150" w:rsidRPr="00D6410C" w:rsidRDefault="00146175" w:rsidP="00382E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Не принята</w:t>
            </w:r>
          </w:p>
        </w:tc>
      </w:tr>
      <w:tr w:rsidR="00BC468C" w:rsidRPr="00D6410C" w14:paraId="5469FA60" w14:textId="77777777" w:rsidTr="00350889">
        <w:trPr>
          <w:trHeight w:val="206"/>
        </w:trPr>
        <w:tc>
          <w:tcPr>
            <w:tcW w:w="5737" w:type="dxa"/>
            <w:vAlign w:val="center"/>
          </w:tcPr>
          <w:p w14:paraId="11BCC5A6" w14:textId="12830332" w:rsidR="00BC468C" w:rsidRPr="00D6410C" w:rsidRDefault="002C780B" w:rsidP="002C780B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Цели устойчивого развития ООН </w:t>
            </w:r>
            <w:r w:rsidR="00CD1150" w:rsidRPr="00D641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2030 (</w:t>
            </w:r>
            <w:r w:rsidRPr="00D641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ЦУР</w:t>
            </w:r>
            <w:r w:rsidR="00CD1150" w:rsidRPr="00D641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3443" w:type="dxa"/>
            <w:vAlign w:val="center"/>
          </w:tcPr>
          <w:p w14:paraId="11F7399D" w14:textId="6E573E73" w:rsidR="00BC468C" w:rsidRPr="00D6410C" w:rsidRDefault="00525A69" w:rsidP="002C780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20 </w:t>
            </w:r>
            <w:r w:rsidR="002C780B" w:rsidRPr="00D641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октября </w:t>
            </w:r>
            <w:r w:rsidRPr="00D641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2018</w:t>
            </w:r>
          </w:p>
        </w:tc>
      </w:tr>
      <w:tr w:rsidR="00BC468C" w:rsidRPr="00D6410C" w14:paraId="2A8FAE90" w14:textId="77777777" w:rsidTr="00350889">
        <w:trPr>
          <w:trHeight w:val="233"/>
        </w:trPr>
        <w:tc>
          <w:tcPr>
            <w:tcW w:w="5737" w:type="dxa"/>
            <w:vAlign w:val="center"/>
          </w:tcPr>
          <w:p w14:paraId="00B71383" w14:textId="0AD34786" w:rsidR="00BC468C" w:rsidRPr="00D6410C" w:rsidRDefault="002C780B" w:rsidP="002C780B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Добровольные национальные </w:t>
            </w:r>
            <w:r w:rsidR="00D6410C" w:rsidRPr="00D641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отчёты</w:t>
            </w:r>
            <w:r w:rsidR="00CD1150" w:rsidRPr="00D641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(</w:t>
            </w:r>
            <w:r w:rsidR="00CD1150" w:rsidRPr="00D6410C">
              <w:rPr>
                <w:rFonts w:asciiTheme="minorHAnsi" w:hAnsiTheme="minorHAnsi" w:cstheme="minorHAnsi"/>
                <w:sz w:val="20"/>
                <w:szCs w:val="20"/>
              </w:rPr>
              <w:t>VNRs</w:t>
            </w:r>
            <w:r w:rsidR="00CD1150" w:rsidRPr="00D641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) </w:t>
            </w:r>
            <w:r w:rsidRPr="00D641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 ЦУР ООН</w:t>
            </w:r>
          </w:p>
        </w:tc>
        <w:tc>
          <w:tcPr>
            <w:tcW w:w="3443" w:type="dxa"/>
            <w:vAlign w:val="center"/>
          </w:tcPr>
          <w:p w14:paraId="0A744BE1" w14:textId="3CAB7D44" w:rsidR="00BC468C" w:rsidRPr="00D6410C" w:rsidRDefault="00525A69" w:rsidP="00382E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Tbd 2020</w:t>
            </w:r>
          </w:p>
        </w:tc>
      </w:tr>
      <w:tr w:rsidR="00D6410C" w:rsidRPr="00D6410C" w14:paraId="5E6526F7" w14:textId="77777777" w:rsidTr="00350889">
        <w:trPr>
          <w:trHeight w:val="350"/>
        </w:trPr>
        <w:tc>
          <w:tcPr>
            <w:tcW w:w="5737" w:type="dxa"/>
            <w:vAlign w:val="center"/>
          </w:tcPr>
          <w:p w14:paraId="722EB90F" w14:textId="2A386F5D" w:rsidR="00D6410C" w:rsidRPr="00D6410C" w:rsidRDefault="00D6410C" w:rsidP="00D6410C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/>
                <w:sz w:val="20"/>
                <w:szCs w:val="20"/>
                <w:lang w:val="ru-RU"/>
              </w:rPr>
              <w:t>Стратегическая программа действий по международным водным ресурсам общего пользования</w:t>
            </w:r>
          </w:p>
        </w:tc>
        <w:tc>
          <w:tcPr>
            <w:tcW w:w="3443" w:type="dxa"/>
            <w:vAlign w:val="center"/>
          </w:tcPr>
          <w:p w14:paraId="057E6E96" w14:textId="7AED4780" w:rsidR="00D6410C" w:rsidRPr="00D6410C" w:rsidRDefault="00D6410C" w:rsidP="00D641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6410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n/a</w:t>
            </w:r>
          </w:p>
        </w:tc>
      </w:tr>
    </w:tbl>
    <w:p w14:paraId="26811AEE" w14:textId="77777777" w:rsidR="00604985" w:rsidRPr="0078386D" w:rsidRDefault="00604985" w:rsidP="00604985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402FA575" w14:textId="4AA0356A" w:rsidR="008F2FCF" w:rsidRPr="0078386D" w:rsidRDefault="00C22EA7" w:rsidP="00162FC5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Риски и возможности</w:t>
      </w:r>
    </w:p>
    <w:p w14:paraId="7C2CBADE" w14:textId="215E444B" w:rsidR="00873F4F" w:rsidRPr="00447A17" w:rsidRDefault="00C22EA7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С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D52E1" w:rsidRPr="00447A17">
        <w:rPr>
          <w:rFonts w:asciiTheme="minorHAnsi" w:hAnsiTheme="minorHAnsi" w:cstheme="minorHAnsi"/>
          <w:sz w:val="22"/>
          <w:szCs w:val="22"/>
          <w:lang w:val="ru-RU"/>
        </w:rPr>
        <w:t>2016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года</w:t>
      </w:r>
      <w:r w:rsidR="007D52E1"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страна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получила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громадный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толчок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социально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>-</w:t>
      </w:r>
      <w:r>
        <w:rPr>
          <w:rFonts w:asciiTheme="minorHAnsi" w:hAnsiTheme="minorHAnsi" w:cstheme="minorHAnsi"/>
          <w:sz w:val="22"/>
          <w:szCs w:val="22"/>
          <w:lang w:val="ru-RU"/>
        </w:rPr>
        <w:t>экономическом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развитии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ru-RU"/>
        </w:rPr>
        <w:t>Узбекистан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начал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открываться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миру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соответствующей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трансформацией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рынка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более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высокой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интеграции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мировое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сообщество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ru-RU"/>
        </w:rPr>
        <w:t>Новая</w:t>
      </w:r>
      <w:r w:rsidRPr="00C22EA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политика</w:t>
      </w:r>
      <w:r w:rsidRPr="00C22EA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под</w:t>
      </w:r>
      <w:r w:rsidRPr="00C22EA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новым</w:t>
      </w:r>
      <w:r w:rsidRPr="00C22EA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руководством</w:t>
      </w:r>
      <w:r w:rsidRPr="00C22EA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lastRenderedPageBreak/>
        <w:t>страны</w:t>
      </w:r>
      <w:r w:rsidRPr="00C22EA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выразилась</w:t>
      </w:r>
      <w:r w:rsidRPr="00C22EA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C22EA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многостороннем</w:t>
      </w:r>
      <w:r w:rsidRPr="00C22EA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развитии</w:t>
      </w:r>
      <w:r w:rsidRPr="00C22EA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во</w:t>
      </w:r>
      <w:r w:rsidRPr="00C22EA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всех</w:t>
      </w:r>
      <w:r w:rsidRPr="00C22EA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отраслях</w:t>
      </w:r>
      <w:r w:rsidRPr="00C22EA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Узбекистана</w:t>
      </w:r>
      <w:r w:rsidR="007F2AF0" w:rsidRPr="00C22EA7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A02735">
        <w:rPr>
          <w:rFonts w:asciiTheme="minorHAnsi" w:hAnsiTheme="minorHAnsi" w:cstheme="minorHAnsi"/>
          <w:sz w:val="22"/>
          <w:szCs w:val="22"/>
          <w:lang w:val="ru-RU"/>
        </w:rPr>
        <w:t>Это всё даёт много возможностей, но также создаёт определённые риски для управления природными ресурсами.</w:t>
      </w:r>
      <w:r w:rsidR="00487778" w:rsidRPr="00A027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02735">
        <w:rPr>
          <w:rFonts w:asciiTheme="minorHAnsi" w:hAnsiTheme="minorHAnsi" w:cstheme="minorHAnsi"/>
          <w:sz w:val="22"/>
          <w:szCs w:val="22"/>
          <w:lang w:val="ru-RU"/>
        </w:rPr>
        <w:t>Много</w:t>
      </w:r>
      <w:r w:rsidR="00A02735" w:rsidRPr="000E5F9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02735">
        <w:rPr>
          <w:rFonts w:asciiTheme="minorHAnsi" w:hAnsiTheme="minorHAnsi" w:cstheme="minorHAnsi"/>
          <w:sz w:val="22"/>
          <w:szCs w:val="22"/>
          <w:lang w:val="ru-RU"/>
        </w:rPr>
        <w:t>ограничений</w:t>
      </w:r>
      <w:r w:rsidR="00A02735" w:rsidRPr="000E5F91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A02735">
        <w:rPr>
          <w:rFonts w:asciiTheme="minorHAnsi" w:hAnsiTheme="minorHAnsi" w:cstheme="minorHAnsi"/>
          <w:sz w:val="22"/>
          <w:szCs w:val="22"/>
          <w:lang w:val="ru-RU"/>
        </w:rPr>
        <w:t>существовавших</w:t>
      </w:r>
      <w:r w:rsidR="00A02735" w:rsidRPr="000E5F9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02735">
        <w:rPr>
          <w:rFonts w:asciiTheme="minorHAnsi" w:hAnsiTheme="minorHAnsi" w:cstheme="minorHAnsi"/>
          <w:sz w:val="22"/>
          <w:szCs w:val="22"/>
          <w:lang w:val="ru-RU"/>
        </w:rPr>
        <w:t>ранее</w:t>
      </w:r>
      <w:r w:rsidR="00A02735" w:rsidRPr="000E5F91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0E5F91">
        <w:rPr>
          <w:rFonts w:asciiTheme="minorHAnsi" w:hAnsiTheme="minorHAnsi" w:cstheme="minorHAnsi"/>
          <w:sz w:val="22"/>
          <w:szCs w:val="22"/>
          <w:lang w:val="ru-RU"/>
        </w:rPr>
        <w:t>для</w:t>
      </w:r>
      <w:r w:rsidR="000E5F91" w:rsidRPr="000E5F9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E5F91">
        <w:rPr>
          <w:rFonts w:asciiTheme="minorHAnsi" w:hAnsiTheme="minorHAnsi" w:cstheme="minorHAnsi"/>
          <w:sz w:val="22"/>
          <w:szCs w:val="22"/>
          <w:lang w:val="ru-RU"/>
        </w:rPr>
        <w:t>социально</w:t>
      </w:r>
      <w:r w:rsidR="000E5F91" w:rsidRPr="000E5F91">
        <w:rPr>
          <w:rFonts w:asciiTheme="minorHAnsi" w:hAnsiTheme="minorHAnsi" w:cstheme="minorHAnsi"/>
          <w:sz w:val="22"/>
          <w:szCs w:val="22"/>
          <w:lang w:val="ru-RU"/>
        </w:rPr>
        <w:t>-</w:t>
      </w:r>
      <w:r w:rsidR="000E5F91">
        <w:rPr>
          <w:rFonts w:asciiTheme="minorHAnsi" w:hAnsiTheme="minorHAnsi" w:cstheme="minorHAnsi"/>
          <w:sz w:val="22"/>
          <w:szCs w:val="22"/>
          <w:lang w:val="ru-RU"/>
        </w:rPr>
        <w:t>экономического</w:t>
      </w:r>
      <w:r w:rsidR="000E5F91" w:rsidRPr="000E5F9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E5F91">
        <w:rPr>
          <w:rFonts w:asciiTheme="minorHAnsi" w:hAnsiTheme="minorHAnsi" w:cstheme="minorHAnsi"/>
          <w:sz w:val="22"/>
          <w:szCs w:val="22"/>
          <w:lang w:val="ru-RU"/>
        </w:rPr>
        <w:t>развития</w:t>
      </w:r>
      <w:r w:rsidR="000E5F91" w:rsidRPr="000E5F9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E5F91">
        <w:rPr>
          <w:rFonts w:asciiTheme="minorHAnsi" w:hAnsiTheme="minorHAnsi" w:cstheme="minorHAnsi"/>
          <w:sz w:val="22"/>
          <w:szCs w:val="22"/>
          <w:lang w:val="ru-RU"/>
        </w:rPr>
        <w:t>были</w:t>
      </w:r>
      <w:r w:rsidR="000E5F91" w:rsidRPr="000E5F9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E5F91">
        <w:rPr>
          <w:rFonts w:asciiTheme="minorHAnsi" w:hAnsiTheme="minorHAnsi" w:cstheme="minorHAnsi"/>
          <w:sz w:val="22"/>
          <w:szCs w:val="22"/>
          <w:lang w:val="ru-RU"/>
        </w:rPr>
        <w:t>сняты</w:t>
      </w:r>
      <w:r w:rsidR="00487778" w:rsidRPr="000E5F91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0E5F91">
        <w:rPr>
          <w:rFonts w:asciiTheme="minorHAnsi" w:hAnsiTheme="minorHAnsi" w:cstheme="minorHAnsi"/>
          <w:sz w:val="22"/>
          <w:szCs w:val="22"/>
          <w:lang w:val="ru-RU"/>
        </w:rPr>
        <w:t>что предоставило возможности для развития различных секторов</w:t>
      </w:r>
      <w:r w:rsidR="00487778" w:rsidRPr="000E5F91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0E5F91">
        <w:rPr>
          <w:rFonts w:asciiTheme="minorHAnsi" w:hAnsiTheme="minorHAnsi" w:cstheme="minorHAnsi"/>
          <w:sz w:val="22"/>
          <w:szCs w:val="22"/>
          <w:lang w:val="ru-RU"/>
        </w:rPr>
        <w:t>включая и те сектора, которые потребляют природные ресурсы</w:t>
      </w:r>
      <w:r w:rsidR="00487778" w:rsidRPr="000E5F91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0E5F91">
        <w:rPr>
          <w:rFonts w:asciiTheme="minorHAnsi" w:hAnsiTheme="minorHAnsi" w:cstheme="minorHAnsi"/>
          <w:sz w:val="22"/>
          <w:szCs w:val="22"/>
          <w:lang w:val="ru-RU"/>
        </w:rPr>
        <w:t>Трансформация</w:t>
      </w:r>
      <w:r w:rsidR="000E5F91" w:rsidRPr="0038668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8668C">
        <w:rPr>
          <w:rFonts w:asciiTheme="minorHAnsi" w:hAnsiTheme="minorHAnsi" w:cstheme="minorHAnsi"/>
          <w:sz w:val="22"/>
          <w:szCs w:val="22"/>
          <w:lang w:val="ru-RU"/>
        </w:rPr>
        <w:t>конечно</w:t>
      </w:r>
      <w:r w:rsidR="0038668C" w:rsidRPr="0038668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8668C">
        <w:rPr>
          <w:rFonts w:asciiTheme="minorHAnsi" w:hAnsiTheme="minorHAnsi" w:cstheme="minorHAnsi"/>
          <w:sz w:val="22"/>
          <w:szCs w:val="22"/>
          <w:lang w:val="ru-RU"/>
        </w:rPr>
        <w:t>же</w:t>
      </w:r>
      <w:r w:rsidR="0038668C" w:rsidRPr="0038668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8668C">
        <w:rPr>
          <w:rFonts w:asciiTheme="minorHAnsi" w:hAnsiTheme="minorHAnsi" w:cstheme="minorHAnsi"/>
          <w:sz w:val="22"/>
          <w:szCs w:val="22"/>
          <w:lang w:val="ru-RU"/>
        </w:rPr>
        <w:t>затронула</w:t>
      </w:r>
      <w:r w:rsidR="0038668C" w:rsidRPr="0038668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8668C">
        <w:rPr>
          <w:rFonts w:asciiTheme="minorHAnsi" w:hAnsiTheme="minorHAnsi" w:cstheme="minorHAnsi"/>
          <w:sz w:val="22"/>
          <w:szCs w:val="22"/>
          <w:lang w:val="ru-RU"/>
        </w:rPr>
        <w:t>такие</w:t>
      </w:r>
      <w:r w:rsidR="0038668C" w:rsidRPr="0038668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8668C">
        <w:rPr>
          <w:rFonts w:asciiTheme="minorHAnsi" w:hAnsiTheme="minorHAnsi" w:cstheme="minorHAnsi"/>
          <w:sz w:val="22"/>
          <w:szCs w:val="22"/>
          <w:lang w:val="ru-RU"/>
        </w:rPr>
        <w:t>сектора</w:t>
      </w:r>
      <w:r w:rsidR="0038668C" w:rsidRPr="0038668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8668C">
        <w:rPr>
          <w:rFonts w:asciiTheme="minorHAnsi" w:hAnsiTheme="minorHAnsi" w:cstheme="minorHAnsi"/>
          <w:sz w:val="22"/>
          <w:szCs w:val="22"/>
          <w:lang w:val="ru-RU"/>
        </w:rPr>
        <w:t>как</w:t>
      </w:r>
      <w:r w:rsidR="0038668C" w:rsidRPr="0038668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8668C">
        <w:rPr>
          <w:rFonts w:asciiTheme="minorHAnsi" w:hAnsiTheme="minorHAnsi" w:cstheme="minorHAnsi"/>
          <w:sz w:val="22"/>
          <w:szCs w:val="22"/>
          <w:lang w:val="ru-RU"/>
        </w:rPr>
        <w:t>производство энергии, промышленность, сельское хозяйство, транспорт и многие другие</w:t>
      </w:r>
      <w:r w:rsidR="009C55F5" w:rsidRPr="0038668C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38668C">
        <w:rPr>
          <w:rFonts w:asciiTheme="minorHAnsi" w:hAnsiTheme="minorHAnsi" w:cstheme="minorHAnsi"/>
          <w:sz w:val="22"/>
          <w:szCs w:val="22"/>
          <w:lang w:val="ru-RU"/>
        </w:rPr>
        <w:t>С</w:t>
      </w:r>
      <w:r w:rsidR="0038668C" w:rsidRPr="00FB6E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8668C">
        <w:rPr>
          <w:rFonts w:asciiTheme="minorHAnsi" w:hAnsiTheme="minorHAnsi" w:cstheme="minorHAnsi"/>
          <w:sz w:val="22"/>
          <w:szCs w:val="22"/>
          <w:lang w:val="ru-RU"/>
        </w:rPr>
        <w:t>другой</w:t>
      </w:r>
      <w:r w:rsidR="0038668C" w:rsidRPr="00FB6E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8668C">
        <w:rPr>
          <w:rFonts w:asciiTheme="minorHAnsi" w:hAnsiTheme="minorHAnsi" w:cstheme="minorHAnsi"/>
          <w:sz w:val="22"/>
          <w:szCs w:val="22"/>
          <w:lang w:val="ru-RU"/>
        </w:rPr>
        <w:t>стороны</w:t>
      </w:r>
      <w:r w:rsidR="0038668C" w:rsidRPr="00FB6E35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38668C"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="0038668C" w:rsidRPr="00FB6E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8668C">
        <w:rPr>
          <w:rFonts w:asciiTheme="minorHAnsi" w:hAnsiTheme="minorHAnsi" w:cstheme="minorHAnsi"/>
          <w:sz w:val="22"/>
          <w:szCs w:val="22"/>
          <w:lang w:val="ru-RU"/>
        </w:rPr>
        <w:t>уровне</w:t>
      </w:r>
      <w:r w:rsidR="0038668C" w:rsidRPr="00FB6E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8668C">
        <w:rPr>
          <w:rFonts w:asciiTheme="minorHAnsi" w:hAnsiTheme="minorHAnsi" w:cstheme="minorHAnsi"/>
          <w:sz w:val="22"/>
          <w:szCs w:val="22"/>
          <w:lang w:val="ru-RU"/>
        </w:rPr>
        <w:t>обычных</w:t>
      </w:r>
      <w:r w:rsidR="0038668C" w:rsidRPr="00FB6E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8668C">
        <w:rPr>
          <w:rFonts w:asciiTheme="minorHAnsi" w:hAnsiTheme="minorHAnsi" w:cstheme="minorHAnsi"/>
          <w:sz w:val="22"/>
          <w:szCs w:val="22"/>
          <w:lang w:val="ru-RU"/>
        </w:rPr>
        <w:t>людей</w:t>
      </w:r>
      <w:r w:rsidR="0038668C" w:rsidRPr="00FB6E35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38668C">
        <w:rPr>
          <w:rFonts w:asciiTheme="minorHAnsi" w:hAnsiTheme="minorHAnsi" w:cstheme="minorHAnsi"/>
          <w:sz w:val="22"/>
          <w:szCs w:val="22"/>
          <w:lang w:val="ru-RU"/>
        </w:rPr>
        <w:t>местных</w:t>
      </w:r>
      <w:r w:rsidR="0038668C" w:rsidRPr="00FB6E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8668C">
        <w:rPr>
          <w:rFonts w:asciiTheme="minorHAnsi" w:hAnsiTheme="minorHAnsi" w:cstheme="minorHAnsi"/>
          <w:sz w:val="22"/>
          <w:szCs w:val="22"/>
          <w:lang w:val="ru-RU"/>
        </w:rPr>
        <w:t>сообществ</w:t>
      </w:r>
      <w:r w:rsidR="0038668C" w:rsidRPr="00FB6E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8668C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38668C" w:rsidRPr="00FB6E3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8668C">
        <w:rPr>
          <w:rFonts w:asciiTheme="minorHAnsi" w:hAnsiTheme="minorHAnsi" w:cstheme="minorHAnsi"/>
          <w:sz w:val="22"/>
          <w:szCs w:val="22"/>
          <w:lang w:val="ru-RU"/>
        </w:rPr>
        <w:t>бизнеса</w:t>
      </w:r>
      <w:r w:rsidR="00FB6E35">
        <w:rPr>
          <w:rFonts w:asciiTheme="minorHAnsi" w:hAnsiTheme="minorHAnsi" w:cstheme="minorHAnsi"/>
          <w:sz w:val="22"/>
          <w:szCs w:val="22"/>
          <w:lang w:val="ru-RU"/>
        </w:rPr>
        <w:t xml:space="preserve">, конечно же это подразумевает смену подходов к использованию энергии, почвы, воды и биоразнообразия. </w:t>
      </w:r>
    </w:p>
    <w:p w14:paraId="3E2F0F65" w14:textId="583A3723" w:rsidR="00FA7D9B" w:rsidRPr="00447A17" w:rsidRDefault="00FB6E35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Самые</w:t>
      </w:r>
      <w:r w:rsidRPr="0046305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63059">
        <w:rPr>
          <w:rFonts w:asciiTheme="minorHAnsi" w:hAnsiTheme="minorHAnsi" w:cstheme="minorHAnsi"/>
          <w:sz w:val="22"/>
          <w:szCs w:val="22"/>
          <w:lang w:val="ru-RU"/>
        </w:rPr>
        <w:t>важные</w:t>
      </w:r>
      <w:r w:rsidR="00463059" w:rsidRPr="00463059">
        <w:rPr>
          <w:rFonts w:asciiTheme="minorHAnsi" w:hAnsiTheme="minorHAnsi" w:cstheme="minorHAnsi"/>
          <w:sz w:val="22"/>
          <w:szCs w:val="22"/>
          <w:lang w:val="ru-RU"/>
        </w:rPr>
        <w:t>/</w:t>
      </w:r>
      <w:r w:rsidR="00463059">
        <w:rPr>
          <w:rFonts w:asciiTheme="minorHAnsi" w:hAnsiTheme="minorHAnsi" w:cstheme="minorHAnsi"/>
          <w:sz w:val="22"/>
          <w:szCs w:val="22"/>
          <w:lang w:val="ru-RU"/>
        </w:rPr>
        <w:t>большие</w:t>
      </w:r>
      <w:r w:rsidR="00463059" w:rsidRPr="0046305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проблемы</w:t>
      </w:r>
      <w:r w:rsidRPr="0046305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46305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области</w:t>
      </w:r>
      <w:r w:rsidRPr="0046305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окружающей</w:t>
      </w:r>
      <w:r w:rsidRPr="0046305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среды</w:t>
      </w:r>
      <w:r w:rsidRPr="0046305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традиционно</w:t>
      </w:r>
      <w:r w:rsidRPr="0046305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63059">
        <w:rPr>
          <w:rFonts w:asciiTheme="minorHAnsi" w:hAnsiTheme="minorHAnsi" w:cstheme="minorHAnsi"/>
          <w:sz w:val="22"/>
          <w:szCs w:val="22"/>
          <w:lang w:val="ru-RU"/>
        </w:rPr>
        <w:t>выделяются</w:t>
      </w:r>
      <w:r w:rsidR="00463059" w:rsidRPr="0046305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63059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463059" w:rsidRPr="0046305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63059">
        <w:rPr>
          <w:rFonts w:asciiTheme="minorHAnsi" w:hAnsiTheme="minorHAnsi" w:cstheme="minorHAnsi"/>
          <w:sz w:val="22"/>
          <w:szCs w:val="22"/>
          <w:lang w:val="ru-RU"/>
        </w:rPr>
        <w:t>три</w:t>
      </w:r>
      <w:r w:rsidR="00463059" w:rsidRPr="0046305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63059">
        <w:rPr>
          <w:rFonts w:asciiTheme="minorHAnsi" w:hAnsiTheme="minorHAnsi" w:cstheme="minorHAnsi"/>
          <w:sz w:val="22"/>
          <w:szCs w:val="22"/>
          <w:lang w:val="ru-RU"/>
        </w:rPr>
        <w:t>главные</w:t>
      </w:r>
      <w:r w:rsidR="00463059" w:rsidRPr="0046305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63059">
        <w:rPr>
          <w:rFonts w:asciiTheme="minorHAnsi" w:hAnsiTheme="minorHAnsi" w:cstheme="minorHAnsi"/>
          <w:sz w:val="22"/>
          <w:szCs w:val="22"/>
          <w:lang w:val="ru-RU"/>
        </w:rPr>
        <w:t>тематические</w:t>
      </w:r>
      <w:r w:rsidR="00463059" w:rsidRPr="0046305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63059">
        <w:rPr>
          <w:rFonts w:asciiTheme="minorHAnsi" w:hAnsiTheme="minorHAnsi" w:cstheme="minorHAnsi"/>
          <w:sz w:val="22"/>
          <w:szCs w:val="22"/>
          <w:lang w:val="ru-RU"/>
        </w:rPr>
        <w:t>области</w:t>
      </w:r>
      <w:r w:rsidR="00463059" w:rsidRPr="0046305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63059">
        <w:rPr>
          <w:rFonts w:asciiTheme="minorHAnsi" w:hAnsiTheme="minorHAnsi" w:cstheme="minorHAnsi"/>
          <w:sz w:val="22"/>
          <w:szCs w:val="22"/>
          <w:lang w:val="ru-RU"/>
        </w:rPr>
        <w:t>работы</w:t>
      </w:r>
      <w:r w:rsidR="00463059" w:rsidRPr="00463059">
        <w:rPr>
          <w:rFonts w:asciiTheme="minorHAnsi" w:hAnsiTheme="minorHAnsi" w:cstheme="minorHAnsi"/>
          <w:sz w:val="22"/>
          <w:szCs w:val="22"/>
          <w:lang w:val="ru-RU"/>
        </w:rPr>
        <w:t xml:space="preserve"> – </w:t>
      </w:r>
      <w:r w:rsidR="00463059">
        <w:rPr>
          <w:rFonts w:asciiTheme="minorHAnsi" w:hAnsiTheme="minorHAnsi" w:cstheme="minorHAnsi"/>
          <w:sz w:val="22"/>
          <w:szCs w:val="22"/>
          <w:lang w:val="ru-RU"/>
        </w:rPr>
        <w:t>изменение климата</w:t>
      </w:r>
      <w:r w:rsidR="005C2D1D" w:rsidRPr="00463059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463059">
        <w:rPr>
          <w:rFonts w:asciiTheme="minorHAnsi" w:hAnsiTheme="minorHAnsi" w:cstheme="minorHAnsi"/>
          <w:sz w:val="22"/>
          <w:szCs w:val="22"/>
          <w:lang w:val="ru-RU"/>
        </w:rPr>
        <w:t>деградация земель и сохранение биоразнообразия</w:t>
      </w:r>
      <w:r w:rsidR="00BC1D3E" w:rsidRPr="00463059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F0791C">
        <w:rPr>
          <w:rFonts w:asciiTheme="minorHAnsi" w:hAnsiTheme="minorHAnsi" w:cstheme="minorHAnsi"/>
          <w:sz w:val="22"/>
          <w:szCs w:val="22"/>
          <w:lang w:val="ru-RU"/>
        </w:rPr>
        <w:t xml:space="preserve">которые совпадают с тремя главными «китами» работы ГЭФ. </w:t>
      </w:r>
      <w:r w:rsidR="005D4E3F">
        <w:rPr>
          <w:rFonts w:asciiTheme="minorHAnsi" w:hAnsiTheme="minorHAnsi" w:cstheme="minorHAnsi"/>
          <w:sz w:val="22"/>
          <w:szCs w:val="22"/>
          <w:lang w:val="ru-RU"/>
        </w:rPr>
        <w:t>Описание</w:t>
      </w:r>
      <w:r w:rsidR="005D4E3F" w:rsidRPr="005D4E3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D4E3F">
        <w:rPr>
          <w:rFonts w:asciiTheme="minorHAnsi" w:hAnsiTheme="minorHAnsi" w:cstheme="minorHAnsi"/>
          <w:sz w:val="22"/>
          <w:szCs w:val="22"/>
          <w:lang w:val="ru-RU"/>
        </w:rPr>
        <w:t>ниже</w:t>
      </w:r>
      <w:r w:rsidR="005D4E3F" w:rsidRPr="005D4E3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D4E3F">
        <w:rPr>
          <w:rFonts w:asciiTheme="minorHAnsi" w:hAnsiTheme="minorHAnsi" w:cstheme="minorHAnsi"/>
          <w:sz w:val="22"/>
          <w:szCs w:val="22"/>
          <w:lang w:val="ru-RU"/>
        </w:rPr>
        <w:t>даёт</w:t>
      </w:r>
      <w:r w:rsidR="005D4E3F" w:rsidRPr="005D4E3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D4E3F">
        <w:rPr>
          <w:rFonts w:asciiTheme="minorHAnsi" w:hAnsiTheme="minorHAnsi" w:cstheme="minorHAnsi"/>
          <w:sz w:val="22"/>
          <w:szCs w:val="22"/>
          <w:lang w:val="ru-RU"/>
        </w:rPr>
        <w:t xml:space="preserve">краткое определение существующих рисков и возможностей в стране и для </w:t>
      </w:r>
      <w:r w:rsidR="00BF3B66">
        <w:rPr>
          <w:rFonts w:asciiTheme="minorHAnsi" w:hAnsiTheme="minorHAnsi" w:cstheme="minorHAnsi"/>
          <w:sz w:val="22"/>
          <w:szCs w:val="22"/>
          <w:lang w:val="ru-RU"/>
        </w:rPr>
        <w:t>ПМГ ГЭФ,</w:t>
      </w:r>
      <w:r w:rsidR="005D4E3F">
        <w:rPr>
          <w:rFonts w:asciiTheme="minorHAnsi" w:hAnsiTheme="minorHAnsi" w:cstheme="minorHAnsi"/>
          <w:sz w:val="22"/>
          <w:szCs w:val="22"/>
          <w:lang w:val="ru-RU"/>
        </w:rPr>
        <w:t xml:space="preserve"> в частности. </w:t>
      </w:r>
    </w:p>
    <w:p w14:paraId="7ED676E6" w14:textId="61D61F81" w:rsidR="00692A0A" w:rsidRPr="0078386D" w:rsidRDefault="00BF3B66" w:rsidP="00692A0A">
      <w:pPr>
        <w:pStyle w:val="ListParagraph"/>
        <w:spacing w:before="120"/>
        <w:contextualSpacing w:val="0"/>
        <w:rPr>
          <w:rFonts w:asciiTheme="minorHAnsi" w:hAnsiTheme="minorHAnsi" w:cstheme="minorHAnsi"/>
          <w:i/>
          <w:sz w:val="22"/>
          <w:szCs w:val="22"/>
          <w:u w:val="single"/>
          <w:lang w:val="ru-RU"/>
        </w:rPr>
      </w:pPr>
      <w:r>
        <w:rPr>
          <w:rFonts w:asciiTheme="minorHAnsi" w:hAnsiTheme="minorHAnsi" w:cstheme="minorHAnsi"/>
          <w:i/>
          <w:sz w:val="22"/>
          <w:szCs w:val="22"/>
          <w:u w:val="single"/>
          <w:lang w:val="ru-RU"/>
        </w:rPr>
        <w:t>Предотвращение изменения климата</w:t>
      </w:r>
      <w:r w:rsidR="00692A0A" w:rsidRPr="0078386D">
        <w:rPr>
          <w:rFonts w:asciiTheme="minorHAnsi" w:hAnsiTheme="minorHAnsi" w:cstheme="minorHAnsi"/>
          <w:i/>
          <w:sz w:val="22"/>
          <w:szCs w:val="22"/>
          <w:u w:val="single"/>
          <w:lang w:val="ru-RU"/>
        </w:rPr>
        <w:t xml:space="preserve"> </w:t>
      </w:r>
    </w:p>
    <w:p w14:paraId="2B84DD02" w14:textId="16CB977F" w:rsidR="004561DD" w:rsidRPr="0089437F" w:rsidRDefault="00BF3B66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Узбекистан</w:t>
      </w:r>
      <w:r w:rsidRPr="008812C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ответственен</w:t>
      </w:r>
      <w:r w:rsidRPr="008812C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за</w:t>
      </w:r>
      <w:r w:rsidRPr="008812C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около</w:t>
      </w:r>
      <w:r w:rsidRPr="008812C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A2680" w:rsidRPr="008812CE">
        <w:rPr>
          <w:rFonts w:asciiTheme="minorHAnsi" w:hAnsiTheme="minorHAnsi" w:cstheme="minorHAnsi"/>
          <w:sz w:val="22"/>
          <w:szCs w:val="22"/>
          <w:lang w:val="ru-RU"/>
        </w:rPr>
        <w:t xml:space="preserve">239 </w:t>
      </w:r>
      <w:r>
        <w:rPr>
          <w:rFonts w:asciiTheme="minorHAnsi" w:hAnsiTheme="minorHAnsi" w:cstheme="minorHAnsi"/>
          <w:sz w:val="22"/>
          <w:szCs w:val="22"/>
          <w:lang w:val="ru-RU"/>
        </w:rPr>
        <w:t>миллион</w:t>
      </w:r>
      <w:r w:rsidRPr="008812C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тонн</w:t>
      </w:r>
      <w:r w:rsidRPr="008812C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выбросов</w:t>
      </w:r>
      <w:r w:rsidRPr="008812C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812CE">
        <w:rPr>
          <w:rFonts w:asciiTheme="minorHAnsi" w:hAnsiTheme="minorHAnsi" w:cstheme="minorHAnsi"/>
          <w:sz w:val="22"/>
          <w:szCs w:val="22"/>
          <w:lang w:val="ru-RU"/>
        </w:rPr>
        <w:t xml:space="preserve">эквивалента </w:t>
      </w:r>
      <w:r w:rsidR="00CA2680" w:rsidRPr="0096155E">
        <w:rPr>
          <w:rFonts w:asciiTheme="minorHAnsi" w:hAnsiTheme="minorHAnsi" w:cstheme="minorHAnsi"/>
          <w:sz w:val="22"/>
          <w:szCs w:val="22"/>
        </w:rPr>
        <w:t>CO</w:t>
      </w:r>
      <w:r w:rsidR="00CA2680" w:rsidRPr="008812CE">
        <w:rPr>
          <w:rFonts w:asciiTheme="minorHAnsi" w:hAnsiTheme="minorHAnsi" w:cstheme="minorHAnsi"/>
          <w:sz w:val="22"/>
          <w:szCs w:val="22"/>
          <w:vertAlign w:val="subscript"/>
          <w:lang w:val="ru-RU"/>
        </w:rPr>
        <w:t>2</w:t>
      </w:r>
      <w:r w:rsidR="00CA2680" w:rsidRPr="008812C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812CE">
        <w:rPr>
          <w:rFonts w:asciiTheme="minorHAnsi" w:hAnsiTheme="minorHAnsi" w:cstheme="minorHAnsi"/>
          <w:sz w:val="22"/>
          <w:szCs w:val="22"/>
          <w:lang w:val="ru-RU"/>
        </w:rPr>
        <w:t xml:space="preserve">ежегодно, без учёта выбросов от </w:t>
      </w:r>
      <w:r w:rsidR="008812CE">
        <w:rPr>
          <w:rFonts w:asciiTheme="minorHAnsi" w:hAnsiTheme="minorHAnsi" w:cstheme="minorHAnsi"/>
          <w:i/>
          <w:sz w:val="22"/>
          <w:szCs w:val="22"/>
          <w:lang w:val="ru-RU"/>
        </w:rPr>
        <w:t>Землепользования</w:t>
      </w:r>
      <w:r w:rsidR="00CA2680" w:rsidRPr="008812CE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8812CE">
        <w:rPr>
          <w:rFonts w:asciiTheme="minorHAnsi" w:hAnsiTheme="minorHAnsi" w:cstheme="minorHAnsi"/>
          <w:sz w:val="22"/>
          <w:szCs w:val="22"/>
          <w:lang w:val="ru-RU"/>
        </w:rPr>
        <w:t xml:space="preserve">изменения статуса земель и лесного сектора </w:t>
      </w:r>
      <w:r w:rsidR="00CA2680" w:rsidRPr="008812CE">
        <w:rPr>
          <w:rFonts w:asciiTheme="minorHAnsi" w:hAnsiTheme="minorHAnsi" w:cstheme="minorHAnsi"/>
          <w:sz w:val="22"/>
          <w:szCs w:val="22"/>
          <w:lang w:val="ru-RU"/>
        </w:rPr>
        <w:t>(</w:t>
      </w:r>
      <w:r w:rsidR="00CA2680" w:rsidRPr="0096155E">
        <w:rPr>
          <w:rFonts w:asciiTheme="minorHAnsi" w:hAnsiTheme="minorHAnsi" w:cstheme="minorHAnsi"/>
          <w:sz w:val="22"/>
          <w:szCs w:val="22"/>
        </w:rPr>
        <w:t>LULUCF</w:t>
      </w:r>
      <w:r w:rsidR="00CA2680" w:rsidRPr="008812CE">
        <w:rPr>
          <w:rFonts w:asciiTheme="minorHAnsi" w:hAnsiTheme="minorHAnsi" w:cstheme="minorHAnsi"/>
          <w:sz w:val="22"/>
          <w:szCs w:val="22"/>
          <w:lang w:val="ru-RU"/>
        </w:rPr>
        <w:t xml:space="preserve">) </w:t>
      </w:r>
      <w:r w:rsidR="008812CE">
        <w:rPr>
          <w:rFonts w:asciiTheme="minorHAnsi" w:hAnsiTheme="minorHAnsi" w:cstheme="minorHAnsi"/>
          <w:sz w:val="22"/>
          <w:szCs w:val="22"/>
          <w:lang w:val="ru-RU"/>
        </w:rPr>
        <w:t>по данным 2012</w:t>
      </w:r>
      <w:r w:rsidR="00EF2CE9" w:rsidRPr="008812CE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8812CE">
        <w:rPr>
          <w:rFonts w:asciiTheme="minorHAnsi" w:hAnsiTheme="minorHAnsi" w:cstheme="minorHAnsi"/>
          <w:sz w:val="22"/>
          <w:szCs w:val="22"/>
          <w:lang w:val="ru-RU"/>
        </w:rPr>
        <w:t>Примерно</w:t>
      </w:r>
      <w:r w:rsidR="008812CE" w:rsidRPr="001D2A3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F2CE9" w:rsidRPr="001D2A33">
        <w:rPr>
          <w:rFonts w:asciiTheme="minorHAnsi" w:hAnsiTheme="minorHAnsi" w:cstheme="minorHAnsi"/>
          <w:sz w:val="22"/>
          <w:szCs w:val="22"/>
          <w:lang w:val="ru-RU"/>
        </w:rPr>
        <w:t xml:space="preserve">85% </w:t>
      </w:r>
      <w:r w:rsidR="001D2A33">
        <w:rPr>
          <w:rFonts w:asciiTheme="minorHAnsi" w:hAnsiTheme="minorHAnsi" w:cstheme="minorHAnsi"/>
          <w:sz w:val="22"/>
          <w:szCs w:val="22"/>
          <w:lang w:val="ru-RU"/>
        </w:rPr>
        <w:t>выбросов</w:t>
      </w:r>
      <w:r w:rsidR="001D2A33" w:rsidRPr="001D2A3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812CE">
        <w:rPr>
          <w:rFonts w:asciiTheme="minorHAnsi" w:hAnsiTheme="minorHAnsi" w:cstheme="minorHAnsi"/>
          <w:sz w:val="22"/>
          <w:szCs w:val="22"/>
          <w:lang w:val="ru-RU"/>
        </w:rPr>
        <w:t>парниковых</w:t>
      </w:r>
      <w:r w:rsidR="008812CE" w:rsidRPr="001D2A3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812CE">
        <w:rPr>
          <w:rFonts w:asciiTheme="minorHAnsi" w:hAnsiTheme="minorHAnsi" w:cstheme="minorHAnsi"/>
          <w:sz w:val="22"/>
          <w:szCs w:val="22"/>
          <w:lang w:val="ru-RU"/>
        </w:rPr>
        <w:t>газов</w:t>
      </w:r>
      <w:r w:rsidR="008812CE" w:rsidRPr="001D2A3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1D2A33">
        <w:rPr>
          <w:rFonts w:asciiTheme="minorHAnsi" w:hAnsiTheme="minorHAnsi" w:cstheme="minorHAnsi"/>
          <w:sz w:val="22"/>
          <w:szCs w:val="22"/>
          <w:lang w:val="ru-RU"/>
        </w:rPr>
        <w:t>связаны с использованием энергии</w:t>
      </w:r>
      <w:r w:rsidR="00EF2CE9" w:rsidRPr="001D2A33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1D2A33">
        <w:rPr>
          <w:rFonts w:asciiTheme="minorHAnsi" w:hAnsiTheme="minorHAnsi" w:cstheme="minorHAnsi"/>
          <w:sz w:val="22"/>
          <w:szCs w:val="22"/>
          <w:lang w:val="ru-RU"/>
        </w:rPr>
        <w:t xml:space="preserve">со вторым по размеру эмиттером – сельским хозяйством, которое ответственно примерно за </w:t>
      </w:r>
      <w:r w:rsidR="00EF2CE9" w:rsidRPr="001D2A33">
        <w:rPr>
          <w:rFonts w:asciiTheme="minorHAnsi" w:hAnsiTheme="minorHAnsi" w:cstheme="minorHAnsi"/>
          <w:sz w:val="22"/>
          <w:szCs w:val="22"/>
          <w:lang w:val="ru-RU"/>
        </w:rPr>
        <w:t>11%</w:t>
      </w:r>
      <w:r w:rsidR="001D2A33">
        <w:rPr>
          <w:rFonts w:asciiTheme="minorHAnsi" w:hAnsiTheme="minorHAnsi" w:cstheme="minorHAnsi"/>
          <w:sz w:val="22"/>
          <w:szCs w:val="22"/>
          <w:lang w:val="ru-RU"/>
        </w:rPr>
        <w:t xml:space="preserve"> выбросов</w:t>
      </w:r>
      <w:r w:rsidR="00734C81" w:rsidRPr="0078386D">
        <w:rPr>
          <w:rStyle w:val="FootnoteReference"/>
          <w:rFonts w:asciiTheme="minorHAnsi" w:hAnsiTheme="minorHAnsi" w:cstheme="minorHAnsi"/>
          <w:sz w:val="22"/>
          <w:szCs w:val="22"/>
          <w:lang w:val="ru-RU"/>
        </w:rPr>
        <w:footnoteReference w:id="5"/>
      </w:r>
      <w:r w:rsidR="00EF2CE9" w:rsidRPr="001D2A33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89437F">
        <w:rPr>
          <w:rFonts w:asciiTheme="minorHAnsi" w:hAnsiTheme="minorHAnsi" w:cstheme="minorHAnsi"/>
          <w:sz w:val="22"/>
          <w:szCs w:val="22"/>
          <w:lang w:val="ru-RU"/>
        </w:rPr>
        <w:t>Эти цифры отражают ситуацию периода до-2016 года. Сейчас</w:t>
      </w:r>
      <w:r w:rsidR="0089437F"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9437F">
        <w:rPr>
          <w:rFonts w:asciiTheme="minorHAnsi" w:hAnsiTheme="minorHAnsi" w:cstheme="minorHAnsi"/>
          <w:sz w:val="22"/>
          <w:szCs w:val="22"/>
          <w:lang w:val="ru-RU"/>
        </w:rPr>
        <w:t>картина</w:t>
      </w:r>
      <w:r w:rsidR="0089437F"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9437F">
        <w:rPr>
          <w:rFonts w:asciiTheme="minorHAnsi" w:hAnsiTheme="minorHAnsi" w:cstheme="minorHAnsi"/>
          <w:sz w:val="22"/>
          <w:szCs w:val="22"/>
          <w:lang w:val="ru-RU"/>
        </w:rPr>
        <w:t>быстро</w:t>
      </w:r>
      <w:r w:rsidR="0089437F"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9437F">
        <w:rPr>
          <w:rFonts w:asciiTheme="minorHAnsi" w:hAnsiTheme="minorHAnsi" w:cstheme="minorHAnsi"/>
          <w:sz w:val="22"/>
          <w:szCs w:val="22"/>
          <w:lang w:val="ru-RU"/>
        </w:rPr>
        <w:t>меняется</w:t>
      </w:r>
      <w:r w:rsidR="00D828D6"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89437F">
        <w:rPr>
          <w:rFonts w:asciiTheme="minorHAnsi" w:hAnsiTheme="minorHAnsi" w:cstheme="minorHAnsi"/>
          <w:sz w:val="22"/>
          <w:szCs w:val="22"/>
          <w:lang w:val="ru-RU"/>
        </w:rPr>
        <w:t>Производство</w:t>
      </w:r>
      <w:r w:rsidR="0089437F" w:rsidRPr="008943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9437F">
        <w:rPr>
          <w:rFonts w:asciiTheme="minorHAnsi" w:hAnsiTheme="minorHAnsi" w:cstheme="minorHAnsi"/>
          <w:sz w:val="22"/>
          <w:szCs w:val="22"/>
          <w:lang w:val="ru-RU"/>
        </w:rPr>
        <w:t>энергии</w:t>
      </w:r>
      <w:r w:rsidR="0089437F" w:rsidRPr="008943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9437F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89437F" w:rsidRPr="008943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D828D6" w:rsidRPr="0089437F">
        <w:rPr>
          <w:rFonts w:asciiTheme="minorHAnsi" w:hAnsiTheme="minorHAnsi" w:cstheme="minorHAnsi"/>
          <w:sz w:val="22"/>
          <w:szCs w:val="22"/>
          <w:lang w:val="ru-RU"/>
        </w:rPr>
        <w:t xml:space="preserve">2019 </w:t>
      </w:r>
      <w:r w:rsidR="0089437F">
        <w:rPr>
          <w:rFonts w:asciiTheme="minorHAnsi" w:hAnsiTheme="minorHAnsi" w:cstheme="minorHAnsi"/>
          <w:sz w:val="22"/>
          <w:szCs w:val="22"/>
          <w:lang w:val="ru-RU"/>
        </w:rPr>
        <w:t>году</w:t>
      </w:r>
      <w:r w:rsidR="0089437F" w:rsidRPr="008943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9437F">
        <w:rPr>
          <w:rFonts w:asciiTheme="minorHAnsi" w:hAnsiTheme="minorHAnsi" w:cstheme="minorHAnsi"/>
          <w:sz w:val="22"/>
          <w:szCs w:val="22"/>
          <w:lang w:val="ru-RU"/>
        </w:rPr>
        <w:t>было</w:t>
      </w:r>
      <w:r w:rsidR="0089437F" w:rsidRPr="008943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D828D6" w:rsidRPr="0089437F">
        <w:rPr>
          <w:rFonts w:asciiTheme="minorHAnsi" w:hAnsiTheme="minorHAnsi" w:cstheme="minorHAnsi"/>
          <w:sz w:val="22"/>
          <w:szCs w:val="22"/>
          <w:lang w:val="ru-RU"/>
        </w:rPr>
        <w:t xml:space="preserve">60 </w:t>
      </w:r>
      <w:r w:rsidR="0089437F">
        <w:rPr>
          <w:rFonts w:asciiTheme="minorHAnsi" w:hAnsiTheme="minorHAnsi" w:cstheme="minorHAnsi"/>
          <w:sz w:val="22"/>
          <w:szCs w:val="22"/>
          <w:lang w:val="ru-RU"/>
        </w:rPr>
        <w:t>миллиардов</w:t>
      </w:r>
      <w:r w:rsidR="0089437F" w:rsidRPr="008943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D828D6" w:rsidRPr="0096155E">
        <w:rPr>
          <w:rFonts w:asciiTheme="minorHAnsi" w:hAnsiTheme="minorHAnsi" w:cstheme="minorHAnsi"/>
          <w:sz w:val="22"/>
          <w:szCs w:val="22"/>
        </w:rPr>
        <w:t>kWt</w:t>
      </w:r>
      <w:r w:rsidR="00D828D6" w:rsidRPr="0089437F">
        <w:rPr>
          <w:rFonts w:asciiTheme="minorHAnsi" w:hAnsiTheme="minorHAnsi" w:cstheme="minorHAnsi"/>
          <w:sz w:val="22"/>
          <w:szCs w:val="22"/>
          <w:lang w:val="ru-RU"/>
        </w:rPr>
        <w:t>*</w:t>
      </w:r>
      <w:r w:rsidR="00D828D6" w:rsidRPr="0096155E">
        <w:rPr>
          <w:rFonts w:asciiTheme="minorHAnsi" w:hAnsiTheme="minorHAnsi" w:cstheme="minorHAnsi"/>
          <w:sz w:val="22"/>
          <w:szCs w:val="22"/>
        </w:rPr>
        <w:t>h</w:t>
      </w:r>
      <w:r w:rsidR="00CC45B8" w:rsidRPr="008943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9437F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89437F" w:rsidRPr="008943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9437F">
        <w:rPr>
          <w:rFonts w:asciiTheme="minorHAnsi" w:hAnsiTheme="minorHAnsi" w:cstheme="minorHAnsi"/>
          <w:sz w:val="22"/>
          <w:szCs w:val="22"/>
          <w:lang w:val="ru-RU"/>
        </w:rPr>
        <w:t>прогноз</w:t>
      </w:r>
      <w:r w:rsidR="0089437F" w:rsidRPr="0089437F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89437F">
        <w:rPr>
          <w:rFonts w:asciiTheme="minorHAnsi" w:hAnsiTheme="minorHAnsi" w:cstheme="minorHAnsi"/>
          <w:sz w:val="22"/>
          <w:szCs w:val="22"/>
          <w:lang w:val="ru-RU"/>
        </w:rPr>
        <w:t>что</w:t>
      </w:r>
      <w:r w:rsidR="0089437F" w:rsidRPr="008943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9437F">
        <w:rPr>
          <w:rFonts w:asciiTheme="minorHAnsi" w:hAnsiTheme="minorHAnsi" w:cstheme="minorHAnsi"/>
          <w:sz w:val="22"/>
          <w:szCs w:val="22"/>
          <w:lang w:val="ru-RU"/>
        </w:rPr>
        <w:t>это</w:t>
      </w:r>
      <w:r w:rsidR="0089437F" w:rsidRPr="008943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9437F">
        <w:rPr>
          <w:rFonts w:asciiTheme="minorHAnsi" w:hAnsiTheme="minorHAnsi" w:cstheme="minorHAnsi"/>
          <w:sz w:val="22"/>
          <w:szCs w:val="22"/>
          <w:lang w:val="ru-RU"/>
        </w:rPr>
        <w:t>количество</w:t>
      </w:r>
      <w:r w:rsidR="0089437F" w:rsidRPr="008943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9437F">
        <w:rPr>
          <w:rFonts w:asciiTheme="minorHAnsi" w:hAnsiTheme="minorHAnsi" w:cstheme="minorHAnsi"/>
          <w:sz w:val="22"/>
          <w:szCs w:val="22"/>
          <w:lang w:val="ru-RU"/>
        </w:rPr>
        <w:t>должно</w:t>
      </w:r>
      <w:r w:rsidR="0089437F" w:rsidRPr="008943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9437F">
        <w:rPr>
          <w:rFonts w:asciiTheme="minorHAnsi" w:hAnsiTheme="minorHAnsi" w:cstheme="minorHAnsi"/>
          <w:sz w:val="22"/>
          <w:szCs w:val="22"/>
          <w:lang w:val="ru-RU"/>
        </w:rPr>
        <w:t>удвоиться</w:t>
      </w:r>
      <w:r w:rsidR="0089437F" w:rsidRPr="008943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9437F">
        <w:rPr>
          <w:rFonts w:asciiTheme="minorHAnsi" w:hAnsiTheme="minorHAnsi" w:cstheme="minorHAnsi"/>
          <w:sz w:val="22"/>
          <w:szCs w:val="22"/>
          <w:lang w:val="ru-RU"/>
        </w:rPr>
        <w:t>к</w:t>
      </w:r>
      <w:r w:rsidR="0089437F" w:rsidRPr="008943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C45B8" w:rsidRPr="0089437F">
        <w:rPr>
          <w:rFonts w:asciiTheme="minorHAnsi" w:hAnsiTheme="minorHAnsi" w:cstheme="minorHAnsi"/>
          <w:sz w:val="22"/>
          <w:szCs w:val="22"/>
          <w:lang w:val="ru-RU"/>
        </w:rPr>
        <w:t xml:space="preserve">2030 – </w:t>
      </w:r>
      <w:r w:rsidR="00D85251">
        <w:rPr>
          <w:rFonts w:asciiTheme="minorHAnsi" w:hAnsiTheme="minorHAnsi" w:cstheme="minorHAnsi"/>
          <w:sz w:val="22"/>
          <w:szCs w:val="22"/>
          <w:lang w:val="ru-RU"/>
        </w:rPr>
        <w:t xml:space="preserve">существует оценка, что страна будет нуждаться в </w:t>
      </w:r>
      <w:r w:rsidR="00CC45B8" w:rsidRPr="0089437F">
        <w:rPr>
          <w:rFonts w:asciiTheme="minorHAnsi" w:hAnsiTheme="minorHAnsi" w:cstheme="minorHAnsi"/>
          <w:sz w:val="22"/>
          <w:szCs w:val="22"/>
          <w:lang w:val="ru-RU"/>
        </w:rPr>
        <w:t xml:space="preserve">112 </w:t>
      </w:r>
      <w:r w:rsidR="00D85251">
        <w:rPr>
          <w:rFonts w:asciiTheme="minorHAnsi" w:hAnsiTheme="minorHAnsi" w:cstheme="minorHAnsi"/>
          <w:sz w:val="22"/>
          <w:szCs w:val="22"/>
          <w:lang w:val="ru-RU"/>
        </w:rPr>
        <w:t xml:space="preserve">миллиардов </w:t>
      </w:r>
      <w:r w:rsidR="00CC45B8" w:rsidRPr="0096155E">
        <w:rPr>
          <w:rFonts w:asciiTheme="minorHAnsi" w:hAnsiTheme="minorHAnsi" w:cstheme="minorHAnsi"/>
          <w:sz w:val="22"/>
          <w:szCs w:val="22"/>
        </w:rPr>
        <w:t>kWt</w:t>
      </w:r>
      <w:r w:rsidR="00CC45B8" w:rsidRPr="0089437F">
        <w:rPr>
          <w:rFonts w:asciiTheme="minorHAnsi" w:hAnsiTheme="minorHAnsi" w:cstheme="minorHAnsi"/>
          <w:sz w:val="22"/>
          <w:szCs w:val="22"/>
          <w:lang w:val="ru-RU"/>
        </w:rPr>
        <w:t>*</w:t>
      </w:r>
      <w:r w:rsidR="00CC45B8" w:rsidRPr="0096155E">
        <w:rPr>
          <w:rFonts w:asciiTheme="minorHAnsi" w:hAnsiTheme="minorHAnsi" w:cstheme="minorHAnsi"/>
          <w:sz w:val="22"/>
          <w:szCs w:val="22"/>
        </w:rPr>
        <w:t>h</w:t>
      </w:r>
      <w:r w:rsidR="00CC45B8" w:rsidRPr="0089437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D85251">
        <w:rPr>
          <w:rFonts w:asciiTheme="minorHAnsi" w:hAnsiTheme="minorHAnsi" w:cstheme="minorHAnsi"/>
          <w:sz w:val="22"/>
          <w:szCs w:val="22"/>
          <w:lang w:val="ru-RU"/>
        </w:rPr>
        <w:t>в 2030</w:t>
      </w:r>
      <w:r w:rsidR="00CC45B8" w:rsidRPr="0089437F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25A01123" w14:textId="7AC858AF" w:rsidR="00DF7C02" w:rsidRPr="00957D1B" w:rsidRDefault="004F4693" w:rsidP="00162FC5">
      <w:pPr>
        <w:pStyle w:val="ListParagraph"/>
        <w:numPr>
          <w:ilvl w:val="2"/>
          <w:numId w:val="14"/>
        </w:numPr>
        <w:spacing w:before="120"/>
        <w:ind w:left="768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Экономика</w:t>
      </w:r>
      <w:r w:rsidRPr="00E6054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Узбекистана</w:t>
      </w:r>
      <w:r w:rsidRPr="00E6054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60540">
        <w:rPr>
          <w:rFonts w:asciiTheme="minorHAnsi" w:hAnsiTheme="minorHAnsi" w:cstheme="minorHAnsi"/>
          <w:sz w:val="22"/>
          <w:szCs w:val="22"/>
          <w:lang w:val="ru-RU"/>
        </w:rPr>
        <w:t>остаётся</w:t>
      </w:r>
      <w:r w:rsidRPr="00E6054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60540">
        <w:rPr>
          <w:rFonts w:asciiTheme="minorHAnsi" w:hAnsiTheme="minorHAnsi" w:cstheme="minorHAnsi"/>
          <w:sz w:val="22"/>
          <w:szCs w:val="22"/>
          <w:lang w:val="ru-RU"/>
        </w:rPr>
        <w:t>очень энерго интенсивной, требующей большое количество энергии</w:t>
      </w:r>
      <w:r w:rsidR="00464A3C" w:rsidRPr="00E60540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AB3C84">
        <w:rPr>
          <w:rFonts w:asciiTheme="minorHAnsi" w:hAnsiTheme="minorHAnsi" w:cstheme="minorHAnsi"/>
          <w:sz w:val="22"/>
          <w:szCs w:val="22"/>
          <w:lang w:val="ru-RU"/>
        </w:rPr>
        <w:t>Узбекистан</w:t>
      </w:r>
      <w:r w:rsidR="00AB3C84" w:rsidRPr="00AB3C8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B3C84">
        <w:rPr>
          <w:rFonts w:asciiTheme="minorHAnsi" w:hAnsiTheme="minorHAnsi" w:cstheme="minorHAnsi"/>
          <w:sz w:val="22"/>
          <w:szCs w:val="22"/>
          <w:lang w:val="ru-RU"/>
        </w:rPr>
        <w:t>использует</w:t>
      </w:r>
      <w:r w:rsidR="00AB3C84" w:rsidRPr="00AB3C8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64A3C" w:rsidRPr="00AB3C84">
        <w:rPr>
          <w:rFonts w:asciiTheme="minorHAnsi" w:hAnsiTheme="minorHAnsi" w:cstheme="minorHAnsi"/>
          <w:sz w:val="22"/>
          <w:szCs w:val="22"/>
          <w:lang w:val="ru-RU"/>
        </w:rPr>
        <w:t xml:space="preserve">35% </w:t>
      </w:r>
      <w:r w:rsidR="00AB3C84">
        <w:rPr>
          <w:rFonts w:asciiTheme="minorHAnsi" w:hAnsiTheme="minorHAnsi" w:cstheme="minorHAnsi"/>
          <w:sz w:val="22"/>
          <w:szCs w:val="22"/>
          <w:lang w:val="ru-RU"/>
        </w:rPr>
        <w:t>больше</w:t>
      </w:r>
      <w:r w:rsidR="00AB3C84" w:rsidRPr="00AB3C8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B3C84">
        <w:rPr>
          <w:rFonts w:asciiTheme="minorHAnsi" w:hAnsiTheme="minorHAnsi" w:cstheme="minorHAnsi"/>
          <w:sz w:val="22"/>
          <w:szCs w:val="22"/>
          <w:lang w:val="ru-RU"/>
        </w:rPr>
        <w:t>энергии</w:t>
      </w:r>
      <w:r w:rsidR="00AB3C84" w:rsidRPr="00AB3C8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B3C84"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="00AB3C84" w:rsidRPr="00AB3C8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B3C84">
        <w:rPr>
          <w:rFonts w:asciiTheme="minorHAnsi" w:hAnsiTheme="minorHAnsi" w:cstheme="minorHAnsi"/>
          <w:sz w:val="22"/>
          <w:szCs w:val="22"/>
          <w:lang w:val="ru-RU"/>
        </w:rPr>
        <w:t>единицу</w:t>
      </w:r>
      <w:r w:rsidR="00AB3C84" w:rsidRPr="00AB3C8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B3C84">
        <w:rPr>
          <w:rFonts w:asciiTheme="minorHAnsi" w:hAnsiTheme="minorHAnsi" w:cstheme="minorHAnsi"/>
          <w:sz w:val="22"/>
          <w:szCs w:val="22"/>
          <w:lang w:val="ru-RU"/>
        </w:rPr>
        <w:t>ВВП</w:t>
      </w:r>
      <w:r w:rsidR="00AB3C84" w:rsidRPr="00AB3C8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B3C84">
        <w:rPr>
          <w:rFonts w:asciiTheme="minorHAnsi" w:hAnsiTheme="minorHAnsi" w:cstheme="minorHAnsi"/>
          <w:sz w:val="22"/>
          <w:szCs w:val="22"/>
          <w:lang w:val="ru-RU"/>
        </w:rPr>
        <w:t>чем соседний Казахстан</w:t>
      </w:r>
      <w:r w:rsidR="00464A3C" w:rsidRPr="00AB3C84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AB3C84">
        <w:rPr>
          <w:rFonts w:asciiTheme="minorHAnsi" w:hAnsiTheme="minorHAnsi" w:cstheme="minorHAnsi"/>
          <w:sz w:val="22"/>
          <w:szCs w:val="22"/>
          <w:lang w:val="ru-RU"/>
        </w:rPr>
        <w:t xml:space="preserve">и в 3 раза больше, чем Германия. </w:t>
      </w:r>
      <w:r w:rsidR="00722BF9">
        <w:rPr>
          <w:rFonts w:asciiTheme="minorHAnsi" w:hAnsiTheme="minorHAnsi" w:cstheme="minorHAnsi"/>
          <w:sz w:val="22"/>
          <w:szCs w:val="22"/>
          <w:lang w:val="ru-RU"/>
        </w:rPr>
        <w:t xml:space="preserve">Правительство поставило цель снизить интенсивность энерго затрат экономики на </w:t>
      </w:r>
      <w:r w:rsidR="00CA63EE" w:rsidRPr="00722BF9">
        <w:rPr>
          <w:rFonts w:asciiTheme="minorHAnsi" w:hAnsiTheme="minorHAnsi" w:cstheme="minorHAnsi"/>
          <w:sz w:val="22"/>
          <w:szCs w:val="22"/>
          <w:lang w:val="ru-RU"/>
        </w:rPr>
        <w:t xml:space="preserve">50% </w:t>
      </w:r>
      <w:r w:rsidR="00722BF9">
        <w:rPr>
          <w:rFonts w:asciiTheme="minorHAnsi" w:hAnsiTheme="minorHAnsi" w:cstheme="minorHAnsi"/>
          <w:sz w:val="22"/>
          <w:szCs w:val="22"/>
          <w:lang w:val="ru-RU"/>
        </w:rPr>
        <w:t xml:space="preserve">к </w:t>
      </w:r>
      <w:r w:rsidR="00CA63EE" w:rsidRPr="00722BF9">
        <w:rPr>
          <w:rFonts w:asciiTheme="minorHAnsi" w:hAnsiTheme="minorHAnsi" w:cstheme="minorHAnsi"/>
          <w:sz w:val="22"/>
          <w:szCs w:val="22"/>
          <w:lang w:val="ru-RU"/>
        </w:rPr>
        <w:t xml:space="preserve">2030. </w:t>
      </w:r>
      <w:r w:rsidR="00722BF9">
        <w:rPr>
          <w:rFonts w:asciiTheme="minorHAnsi" w:hAnsiTheme="minorHAnsi" w:cstheme="minorHAnsi"/>
          <w:sz w:val="22"/>
          <w:szCs w:val="22"/>
          <w:lang w:val="ru-RU"/>
        </w:rPr>
        <w:t>Однако</w:t>
      </w:r>
      <w:r w:rsidR="00DF7750" w:rsidRPr="00722BF9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722BF9">
        <w:rPr>
          <w:rFonts w:asciiTheme="minorHAnsi" w:hAnsiTheme="minorHAnsi" w:cstheme="minorHAnsi"/>
          <w:sz w:val="22"/>
          <w:szCs w:val="22"/>
          <w:lang w:val="ru-RU"/>
        </w:rPr>
        <w:t>Узбекистан</w:t>
      </w:r>
      <w:r w:rsidR="00722BF9" w:rsidRPr="00722BF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22BF9">
        <w:rPr>
          <w:rFonts w:asciiTheme="minorHAnsi" w:hAnsiTheme="minorHAnsi" w:cstheme="minorHAnsi"/>
          <w:sz w:val="22"/>
          <w:szCs w:val="22"/>
          <w:lang w:val="ru-RU"/>
        </w:rPr>
        <w:t>не</w:t>
      </w:r>
      <w:r w:rsidR="00722BF9" w:rsidRPr="00722BF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22BF9">
        <w:rPr>
          <w:rFonts w:asciiTheme="minorHAnsi" w:hAnsiTheme="minorHAnsi" w:cstheme="minorHAnsi"/>
          <w:sz w:val="22"/>
          <w:szCs w:val="22"/>
          <w:lang w:val="ru-RU"/>
        </w:rPr>
        <w:t>связал</w:t>
      </w:r>
      <w:r w:rsidR="00722BF9" w:rsidRPr="00722BF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22BF9">
        <w:rPr>
          <w:rFonts w:asciiTheme="minorHAnsi" w:hAnsiTheme="minorHAnsi" w:cstheme="minorHAnsi"/>
          <w:sz w:val="22"/>
          <w:szCs w:val="22"/>
          <w:lang w:val="ru-RU"/>
        </w:rPr>
        <w:t>себя</w:t>
      </w:r>
      <w:r w:rsidR="00722BF9" w:rsidRPr="00722BF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22BF9">
        <w:rPr>
          <w:rFonts w:asciiTheme="minorHAnsi" w:hAnsiTheme="minorHAnsi" w:cstheme="minorHAnsi"/>
          <w:sz w:val="22"/>
          <w:szCs w:val="22"/>
          <w:lang w:val="ru-RU"/>
        </w:rPr>
        <w:t>какими</w:t>
      </w:r>
      <w:r w:rsidR="00722BF9" w:rsidRPr="00722BF9">
        <w:rPr>
          <w:rFonts w:asciiTheme="minorHAnsi" w:hAnsiTheme="minorHAnsi" w:cstheme="minorHAnsi"/>
          <w:sz w:val="22"/>
          <w:szCs w:val="22"/>
          <w:lang w:val="ru-RU"/>
        </w:rPr>
        <w:t>-</w:t>
      </w:r>
      <w:r w:rsidR="00722BF9">
        <w:rPr>
          <w:rFonts w:asciiTheme="minorHAnsi" w:hAnsiTheme="minorHAnsi" w:cstheme="minorHAnsi"/>
          <w:sz w:val="22"/>
          <w:szCs w:val="22"/>
          <w:lang w:val="ru-RU"/>
        </w:rPr>
        <w:t>либо</w:t>
      </w:r>
      <w:r w:rsidR="00722BF9" w:rsidRPr="00722BF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F0A78">
        <w:rPr>
          <w:rFonts w:asciiTheme="minorHAnsi" w:hAnsiTheme="minorHAnsi" w:cstheme="minorHAnsi"/>
          <w:sz w:val="22"/>
          <w:szCs w:val="22"/>
          <w:lang w:val="ru-RU"/>
        </w:rPr>
        <w:t>жёсткими</w:t>
      </w:r>
      <w:r w:rsidR="00722BF9" w:rsidRPr="00722BF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22BF9">
        <w:rPr>
          <w:rFonts w:asciiTheme="minorHAnsi" w:hAnsiTheme="minorHAnsi" w:cstheme="minorHAnsi"/>
          <w:sz w:val="22"/>
          <w:szCs w:val="22"/>
          <w:lang w:val="ru-RU"/>
        </w:rPr>
        <w:t>международными</w:t>
      </w:r>
      <w:r w:rsidR="00722BF9" w:rsidRPr="00722BF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22BF9">
        <w:rPr>
          <w:rFonts w:asciiTheme="minorHAnsi" w:hAnsiTheme="minorHAnsi" w:cstheme="minorHAnsi"/>
          <w:sz w:val="22"/>
          <w:szCs w:val="22"/>
          <w:lang w:val="ru-RU"/>
        </w:rPr>
        <w:t>обязательствами</w:t>
      </w:r>
      <w:r w:rsidR="00722BF9" w:rsidRPr="00722BF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22BF9">
        <w:rPr>
          <w:rFonts w:asciiTheme="minorHAnsi" w:hAnsiTheme="minorHAnsi" w:cstheme="minorHAnsi"/>
          <w:sz w:val="22"/>
          <w:szCs w:val="22"/>
          <w:lang w:val="ru-RU"/>
        </w:rPr>
        <w:t>по снижению выбросов</w:t>
      </w:r>
      <w:r w:rsidR="00AF0A78">
        <w:rPr>
          <w:rFonts w:asciiTheme="minorHAnsi" w:hAnsiTheme="minorHAnsi" w:cstheme="minorHAnsi"/>
          <w:sz w:val="22"/>
          <w:szCs w:val="22"/>
          <w:lang w:val="ru-RU"/>
        </w:rPr>
        <w:t xml:space="preserve">, что подразумевает, что страна не обязана выполнять поставленные цели по снижению выбросов. </w:t>
      </w:r>
      <w:r w:rsidR="00B946A4">
        <w:rPr>
          <w:rFonts w:asciiTheme="minorHAnsi" w:hAnsiTheme="minorHAnsi" w:cstheme="minorHAnsi"/>
          <w:sz w:val="22"/>
          <w:szCs w:val="22"/>
          <w:lang w:val="ru-RU"/>
        </w:rPr>
        <w:t>Предполагаемые</w:t>
      </w:r>
      <w:r w:rsidR="00B946A4" w:rsidRPr="00B946A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946A4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="00B946A4" w:rsidRPr="00B946A4">
        <w:rPr>
          <w:rFonts w:asciiTheme="minorHAnsi" w:hAnsiTheme="minorHAnsi" w:cstheme="minorHAnsi"/>
          <w:sz w:val="22"/>
          <w:szCs w:val="22"/>
          <w:lang w:val="ru-RU"/>
        </w:rPr>
        <w:t>пределяемые на национальном уровне вклады (</w:t>
      </w:r>
      <w:r w:rsidR="00B946A4">
        <w:rPr>
          <w:rFonts w:asciiTheme="minorHAnsi" w:hAnsiTheme="minorHAnsi" w:cstheme="minorHAnsi"/>
          <w:sz w:val="22"/>
          <w:szCs w:val="22"/>
        </w:rPr>
        <w:t>I</w:t>
      </w:r>
      <w:r w:rsidR="00B946A4" w:rsidRPr="00B946A4">
        <w:rPr>
          <w:rFonts w:asciiTheme="minorHAnsi" w:hAnsiTheme="minorHAnsi" w:cstheme="minorHAnsi"/>
          <w:sz w:val="22"/>
          <w:szCs w:val="22"/>
        </w:rPr>
        <w:t>NDCs</w:t>
      </w:r>
      <w:r w:rsidR="00B946A4" w:rsidRPr="00B946A4">
        <w:rPr>
          <w:rFonts w:asciiTheme="minorHAnsi" w:hAnsiTheme="minorHAnsi" w:cstheme="minorHAnsi"/>
          <w:sz w:val="22"/>
          <w:szCs w:val="22"/>
          <w:lang w:val="ru-RU"/>
        </w:rPr>
        <w:t xml:space="preserve">) для Парижского соглашения </w:t>
      </w:r>
      <w:r w:rsidR="00B946A4">
        <w:rPr>
          <w:rFonts w:asciiTheme="minorHAnsi" w:hAnsiTheme="minorHAnsi" w:cstheme="minorHAnsi"/>
          <w:sz w:val="22"/>
          <w:szCs w:val="22"/>
          <w:lang w:val="ru-RU"/>
        </w:rPr>
        <w:t xml:space="preserve">для Республики Узбекистан очень скромные и звучат как </w:t>
      </w:r>
      <w:r w:rsidR="00DF367C" w:rsidRPr="00B946A4">
        <w:rPr>
          <w:rFonts w:asciiTheme="minorHAnsi" w:hAnsiTheme="minorHAnsi" w:cstheme="minorHAnsi"/>
          <w:sz w:val="22"/>
          <w:szCs w:val="22"/>
          <w:lang w:val="ru-RU"/>
        </w:rPr>
        <w:t>“</w:t>
      </w:r>
      <w:r w:rsidR="004F30F9">
        <w:rPr>
          <w:rFonts w:asciiTheme="minorHAnsi" w:hAnsiTheme="minorHAnsi" w:cstheme="minorHAnsi"/>
          <w:sz w:val="22"/>
          <w:szCs w:val="22"/>
          <w:lang w:val="ru-RU"/>
        </w:rPr>
        <w:t xml:space="preserve">снизить выбросы парниковых газов на единицу ВВП на </w:t>
      </w:r>
      <w:r w:rsidR="0098754B" w:rsidRPr="00B946A4">
        <w:rPr>
          <w:rFonts w:asciiTheme="minorHAnsi" w:hAnsiTheme="minorHAnsi" w:cstheme="minorHAnsi"/>
          <w:sz w:val="22"/>
          <w:szCs w:val="22"/>
          <w:lang w:val="ru-RU"/>
        </w:rPr>
        <w:t xml:space="preserve">10% </w:t>
      </w:r>
      <w:r w:rsidR="004F30F9">
        <w:rPr>
          <w:rFonts w:asciiTheme="minorHAnsi" w:hAnsiTheme="minorHAnsi" w:cstheme="minorHAnsi"/>
          <w:sz w:val="22"/>
          <w:szCs w:val="22"/>
          <w:lang w:val="ru-RU"/>
        </w:rPr>
        <w:t xml:space="preserve">к </w:t>
      </w:r>
      <w:r w:rsidR="0098754B" w:rsidRPr="00B946A4">
        <w:rPr>
          <w:rFonts w:asciiTheme="minorHAnsi" w:hAnsiTheme="minorHAnsi" w:cstheme="minorHAnsi"/>
          <w:sz w:val="22"/>
          <w:szCs w:val="22"/>
          <w:lang w:val="ru-RU"/>
        </w:rPr>
        <w:t xml:space="preserve">2030 </w:t>
      </w:r>
      <w:r w:rsidR="004F30F9">
        <w:rPr>
          <w:rFonts w:asciiTheme="minorHAnsi" w:hAnsiTheme="minorHAnsi" w:cstheme="minorHAnsi"/>
          <w:sz w:val="22"/>
          <w:szCs w:val="22"/>
          <w:lang w:val="ru-RU"/>
        </w:rPr>
        <w:t xml:space="preserve">от уровня </w:t>
      </w:r>
      <w:r w:rsidR="0098754B" w:rsidRPr="00B946A4">
        <w:rPr>
          <w:rFonts w:asciiTheme="minorHAnsi" w:hAnsiTheme="minorHAnsi" w:cstheme="minorHAnsi"/>
          <w:sz w:val="22"/>
          <w:szCs w:val="22"/>
          <w:lang w:val="ru-RU"/>
        </w:rPr>
        <w:t>2010</w:t>
      </w:r>
      <w:r w:rsidR="00DF367C" w:rsidRPr="00B946A4">
        <w:rPr>
          <w:rFonts w:asciiTheme="minorHAnsi" w:hAnsiTheme="minorHAnsi" w:cstheme="minorHAnsi"/>
          <w:sz w:val="22"/>
          <w:szCs w:val="22"/>
          <w:lang w:val="ru-RU"/>
        </w:rPr>
        <w:t>”.</w:t>
      </w:r>
      <w:r w:rsidR="0096060A" w:rsidRPr="00B946A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F30F9">
        <w:rPr>
          <w:rFonts w:asciiTheme="minorHAnsi" w:hAnsiTheme="minorHAnsi" w:cstheme="minorHAnsi"/>
          <w:sz w:val="22"/>
          <w:szCs w:val="22"/>
          <w:lang w:val="ru-RU"/>
        </w:rPr>
        <w:t>Стоит</w:t>
      </w:r>
      <w:r w:rsidR="004F30F9" w:rsidRPr="00957D1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F30F9">
        <w:rPr>
          <w:rFonts w:asciiTheme="minorHAnsi" w:hAnsiTheme="minorHAnsi" w:cstheme="minorHAnsi"/>
          <w:sz w:val="22"/>
          <w:szCs w:val="22"/>
          <w:lang w:val="ru-RU"/>
        </w:rPr>
        <w:t>отметить</w:t>
      </w:r>
      <w:r w:rsidR="004F30F9" w:rsidRPr="00957D1B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4F30F9">
        <w:rPr>
          <w:rFonts w:asciiTheme="minorHAnsi" w:hAnsiTheme="minorHAnsi" w:cstheme="minorHAnsi"/>
          <w:sz w:val="22"/>
          <w:szCs w:val="22"/>
          <w:lang w:val="ru-RU"/>
        </w:rPr>
        <w:t>что</w:t>
      </w:r>
      <w:r w:rsidR="004F30F9" w:rsidRPr="00957D1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F30F9">
        <w:rPr>
          <w:rFonts w:asciiTheme="minorHAnsi" w:hAnsiTheme="minorHAnsi" w:cstheme="minorHAnsi"/>
          <w:sz w:val="22"/>
          <w:szCs w:val="22"/>
          <w:lang w:val="ru-RU"/>
        </w:rPr>
        <w:t>цели</w:t>
      </w:r>
      <w:r w:rsidR="004F30F9" w:rsidRPr="00957D1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F30F9">
        <w:rPr>
          <w:rFonts w:asciiTheme="minorHAnsi" w:hAnsiTheme="minorHAnsi" w:cstheme="minorHAnsi"/>
          <w:sz w:val="22"/>
          <w:szCs w:val="22"/>
          <w:lang w:val="ru-RU"/>
        </w:rPr>
        <w:t>по</w:t>
      </w:r>
      <w:r w:rsidR="004F30F9" w:rsidRPr="00957D1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F30F9">
        <w:rPr>
          <w:rFonts w:asciiTheme="minorHAnsi" w:hAnsiTheme="minorHAnsi" w:cstheme="minorHAnsi"/>
          <w:sz w:val="22"/>
          <w:szCs w:val="22"/>
          <w:lang w:val="ru-RU"/>
        </w:rPr>
        <w:t>сокращению</w:t>
      </w:r>
      <w:r w:rsidR="004F30F9" w:rsidRPr="00957D1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F30F9">
        <w:rPr>
          <w:rFonts w:asciiTheme="minorHAnsi" w:hAnsiTheme="minorHAnsi" w:cstheme="minorHAnsi"/>
          <w:sz w:val="22"/>
          <w:szCs w:val="22"/>
          <w:lang w:val="ru-RU"/>
        </w:rPr>
        <w:t>выбросов</w:t>
      </w:r>
      <w:r w:rsidR="004F30F9" w:rsidRPr="00957D1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F30F9">
        <w:rPr>
          <w:rFonts w:asciiTheme="minorHAnsi" w:hAnsiTheme="minorHAnsi" w:cstheme="minorHAnsi"/>
          <w:sz w:val="22"/>
          <w:szCs w:val="22"/>
          <w:lang w:val="ru-RU"/>
        </w:rPr>
        <w:t>связаны</w:t>
      </w:r>
      <w:r w:rsidR="004F30F9" w:rsidRPr="00957D1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F30F9">
        <w:rPr>
          <w:rFonts w:asciiTheme="minorHAnsi" w:hAnsiTheme="minorHAnsi" w:cstheme="minorHAnsi"/>
          <w:sz w:val="22"/>
          <w:szCs w:val="22"/>
          <w:lang w:val="ru-RU"/>
        </w:rPr>
        <w:t>с</w:t>
      </w:r>
      <w:r w:rsidR="004F30F9" w:rsidRPr="00957D1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F30F9">
        <w:rPr>
          <w:rFonts w:asciiTheme="minorHAnsi" w:hAnsiTheme="minorHAnsi" w:cstheme="minorHAnsi"/>
          <w:sz w:val="22"/>
          <w:szCs w:val="22"/>
          <w:lang w:val="ru-RU"/>
        </w:rPr>
        <w:t>единицей</w:t>
      </w:r>
      <w:r w:rsidR="004F30F9" w:rsidRPr="00957D1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F30F9">
        <w:rPr>
          <w:rFonts w:asciiTheme="minorHAnsi" w:hAnsiTheme="minorHAnsi" w:cstheme="minorHAnsi"/>
          <w:sz w:val="22"/>
          <w:szCs w:val="22"/>
          <w:lang w:val="ru-RU"/>
        </w:rPr>
        <w:t>ВВП</w:t>
      </w:r>
      <w:r w:rsidR="004F30F9" w:rsidRPr="00957D1B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4F30F9">
        <w:rPr>
          <w:rFonts w:asciiTheme="minorHAnsi" w:hAnsiTheme="minorHAnsi" w:cstheme="minorHAnsi"/>
          <w:sz w:val="22"/>
          <w:szCs w:val="22"/>
          <w:lang w:val="ru-RU"/>
        </w:rPr>
        <w:t>а</w:t>
      </w:r>
      <w:r w:rsidR="004F30F9" w:rsidRPr="00957D1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F30F9">
        <w:rPr>
          <w:rFonts w:asciiTheme="minorHAnsi" w:hAnsiTheme="minorHAnsi" w:cstheme="minorHAnsi"/>
          <w:sz w:val="22"/>
          <w:szCs w:val="22"/>
          <w:lang w:val="ru-RU"/>
        </w:rPr>
        <w:t>не</w:t>
      </w:r>
      <w:r w:rsidR="004F30F9" w:rsidRPr="00957D1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F30F9">
        <w:rPr>
          <w:rFonts w:asciiTheme="minorHAnsi" w:hAnsiTheme="minorHAnsi" w:cstheme="minorHAnsi"/>
          <w:sz w:val="22"/>
          <w:szCs w:val="22"/>
          <w:lang w:val="ru-RU"/>
        </w:rPr>
        <w:t>с</w:t>
      </w:r>
      <w:r w:rsidR="004F30F9" w:rsidRPr="00957D1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F30F9">
        <w:rPr>
          <w:rFonts w:asciiTheme="minorHAnsi" w:hAnsiTheme="minorHAnsi" w:cstheme="minorHAnsi"/>
          <w:sz w:val="22"/>
          <w:szCs w:val="22"/>
          <w:lang w:val="ru-RU"/>
        </w:rPr>
        <w:t>уровнем</w:t>
      </w:r>
      <w:r w:rsidR="004F30F9" w:rsidRPr="00957D1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F30F9">
        <w:rPr>
          <w:rFonts w:asciiTheme="minorHAnsi" w:hAnsiTheme="minorHAnsi" w:cstheme="minorHAnsi"/>
          <w:sz w:val="22"/>
          <w:szCs w:val="22"/>
          <w:lang w:val="ru-RU"/>
        </w:rPr>
        <w:t>общих</w:t>
      </w:r>
      <w:r w:rsidR="004F30F9" w:rsidRPr="00957D1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F30F9">
        <w:rPr>
          <w:rFonts w:asciiTheme="minorHAnsi" w:hAnsiTheme="minorHAnsi" w:cstheme="minorHAnsi"/>
          <w:sz w:val="22"/>
          <w:szCs w:val="22"/>
          <w:lang w:val="ru-RU"/>
        </w:rPr>
        <w:t>выбросов</w:t>
      </w:r>
      <w:r w:rsidR="004F30F9" w:rsidRPr="00957D1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F30F9">
        <w:rPr>
          <w:rFonts w:asciiTheme="minorHAnsi" w:hAnsiTheme="minorHAnsi" w:cstheme="minorHAnsi"/>
          <w:sz w:val="22"/>
          <w:szCs w:val="22"/>
          <w:lang w:val="ru-RU"/>
        </w:rPr>
        <w:t>страны</w:t>
      </w:r>
      <w:r w:rsidR="004F30F9" w:rsidRPr="00957D1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F30F9"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="004F30F9" w:rsidRPr="00957D1B">
        <w:rPr>
          <w:rFonts w:asciiTheme="minorHAnsi" w:hAnsiTheme="minorHAnsi" w:cstheme="minorHAnsi"/>
          <w:sz w:val="22"/>
          <w:szCs w:val="22"/>
          <w:lang w:val="ru-RU"/>
        </w:rPr>
        <w:t xml:space="preserve"> 2010 </w:t>
      </w:r>
      <w:r w:rsidR="004F30F9">
        <w:rPr>
          <w:rFonts w:asciiTheme="minorHAnsi" w:hAnsiTheme="minorHAnsi" w:cstheme="minorHAnsi"/>
          <w:sz w:val="22"/>
          <w:szCs w:val="22"/>
          <w:lang w:val="ru-RU"/>
        </w:rPr>
        <w:t>г</w:t>
      </w:r>
      <w:r w:rsidR="0096060A" w:rsidRPr="00957D1B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957D1B">
        <w:rPr>
          <w:rFonts w:asciiTheme="minorHAnsi" w:hAnsiTheme="minorHAnsi" w:cstheme="minorHAnsi"/>
          <w:sz w:val="22"/>
          <w:szCs w:val="22"/>
          <w:lang w:val="ru-RU"/>
        </w:rPr>
        <w:t xml:space="preserve">Принимая во внимание, что уровень потребления энергии удвоится к 2030 году, </w:t>
      </w:r>
      <w:r w:rsidR="002C25C1" w:rsidRPr="00957D1B">
        <w:rPr>
          <w:rFonts w:asciiTheme="minorHAnsi" w:hAnsiTheme="minorHAnsi" w:cstheme="minorHAnsi"/>
          <w:sz w:val="22"/>
          <w:szCs w:val="22"/>
          <w:lang w:val="ru-RU"/>
        </w:rPr>
        <w:t xml:space="preserve">10% </w:t>
      </w:r>
      <w:r w:rsidR="00957D1B">
        <w:rPr>
          <w:rFonts w:asciiTheme="minorHAnsi" w:hAnsiTheme="minorHAnsi" w:cstheme="minorHAnsi"/>
          <w:sz w:val="22"/>
          <w:szCs w:val="22"/>
          <w:lang w:val="ru-RU"/>
        </w:rPr>
        <w:t>снижения на единицу ВВП не означает сколь какого-то строгого обязательства по снижению выбросов</w:t>
      </w:r>
      <w:r w:rsidR="002C25C1" w:rsidRPr="00957D1B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6A9F2E6B" w14:textId="15E4644B" w:rsidR="00DF3795" w:rsidRPr="0096155E" w:rsidRDefault="00957D1B" w:rsidP="00162FC5">
      <w:pPr>
        <w:pStyle w:val="ListParagraph"/>
        <w:numPr>
          <w:ilvl w:val="2"/>
          <w:numId w:val="14"/>
        </w:numPr>
        <w:spacing w:before="120"/>
        <w:ind w:left="768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Тем</w:t>
      </w:r>
      <w:r w:rsidRPr="00957D1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не</w:t>
      </w:r>
      <w:r w:rsidRPr="00957D1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менее</w:t>
      </w:r>
      <w:r w:rsidR="002F0031" w:rsidRPr="00957D1B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Правительство</w:t>
      </w:r>
      <w:r w:rsidRPr="00957D1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957D1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настоящий</w:t>
      </w:r>
      <w:r w:rsidRPr="00957D1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момент</w:t>
      </w:r>
      <w:r w:rsidRPr="00957D1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разрабатывает Стратегию низко углеродного развития для Узбекистана</w:t>
      </w:r>
      <w:r w:rsidR="002F0031" w:rsidRPr="00957D1B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90131F">
        <w:rPr>
          <w:rFonts w:asciiTheme="minorHAnsi" w:hAnsiTheme="minorHAnsi" w:cstheme="minorHAnsi"/>
          <w:sz w:val="22"/>
          <w:szCs w:val="22"/>
          <w:lang w:val="ru-RU"/>
        </w:rPr>
        <w:t>Большую роль в энергетическом секторе отдана производству энергии от не углеродных источников.</w:t>
      </w:r>
      <w:r w:rsidR="00DF3795" w:rsidRPr="0090131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90131F">
        <w:rPr>
          <w:rFonts w:asciiTheme="minorHAnsi" w:hAnsiTheme="minorHAnsi" w:cstheme="minorHAnsi"/>
          <w:sz w:val="22"/>
          <w:szCs w:val="22"/>
          <w:lang w:val="ru-RU"/>
        </w:rPr>
        <w:t>Текущие</w:t>
      </w:r>
      <w:r w:rsidR="0090131F" w:rsidRPr="0090131F">
        <w:rPr>
          <w:rFonts w:asciiTheme="minorHAnsi" w:hAnsiTheme="minorHAnsi" w:cstheme="minorHAnsi"/>
          <w:sz w:val="22"/>
          <w:szCs w:val="22"/>
        </w:rPr>
        <w:t xml:space="preserve"> </w:t>
      </w:r>
      <w:r w:rsidR="0090131F">
        <w:rPr>
          <w:rFonts w:asciiTheme="minorHAnsi" w:hAnsiTheme="minorHAnsi" w:cstheme="minorHAnsi"/>
          <w:sz w:val="22"/>
          <w:szCs w:val="22"/>
          <w:lang w:val="ru-RU"/>
        </w:rPr>
        <w:t>прогнозы</w:t>
      </w:r>
      <w:r w:rsidR="0090131F" w:rsidRPr="0090131F">
        <w:rPr>
          <w:rFonts w:asciiTheme="minorHAnsi" w:hAnsiTheme="minorHAnsi" w:cstheme="minorHAnsi"/>
          <w:sz w:val="22"/>
          <w:szCs w:val="22"/>
        </w:rPr>
        <w:t xml:space="preserve"> </w:t>
      </w:r>
      <w:r w:rsidR="0090131F">
        <w:rPr>
          <w:rFonts w:asciiTheme="minorHAnsi" w:hAnsiTheme="minorHAnsi" w:cstheme="minorHAnsi"/>
          <w:sz w:val="22"/>
          <w:szCs w:val="22"/>
          <w:lang w:val="ru-RU"/>
        </w:rPr>
        <w:t>представлены</w:t>
      </w:r>
      <w:r w:rsidR="0090131F" w:rsidRPr="0090131F">
        <w:rPr>
          <w:rFonts w:asciiTheme="minorHAnsi" w:hAnsiTheme="minorHAnsi" w:cstheme="minorHAnsi"/>
          <w:sz w:val="22"/>
          <w:szCs w:val="22"/>
        </w:rPr>
        <w:t xml:space="preserve"> </w:t>
      </w:r>
      <w:r w:rsidR="0090131F"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="0090131F" w:rsidRPr="0090131F">
        <w:rPr>
          <w:rFonts w:asciiTheme="minorHAnsi" w:hAnsiTheme="minorHAnsi" w:cstheme="minorHAnsi"/>
          <w:sz w:val="22"/>
          <w:szCs w:val="22"/>
        </w:rPr>
        <w:t xml:space="preserve"> </w:t>
      </w:r>
      <w:r w:rsidR="0090131F">
        <w:rPr>
          <w:rFonts w:asciiTheme="minorHAnsi" w:hAnsiTheme="minorHAnsi" w:cstheme="minorHAnsi"/>
          <w:sz w:val="22"/>
          <w:szCs w:val="22"/>
          <w:lang w:val="ru-RU"/>
        </w:rPr>
        <w:t>рисунке</w:t>
      </w:r>
      <w:r w:rsidR="0090131F" w:rsidRPr="0090131F">
        <w:rPr>
          <w:rFonts w:asciiTheme="minorHAnsi" w:hAnsiTheme="minorHAnsi" w:cstheme="minorHAnsi"/>
          <w:sz w:val="22"/>
          <w:szCs w:val="22"/>
        </w:rPr>
        <w:t xml:space="preserve"> 5 </w:t>
      </w:r>
      <w:r w:rsidR="0090131F">
        <w:rPr>
          <w:rFonts w:asciiTheme="minorHAnsi" w:hAnsiTheme="minorHAnsi" w:cstheme="minorHAnsi"/>
          <w:sz w:val="22"/>
          <w:szCs w:val="22"/>
          <w:lang w:val="ru-RU"/>
        </w:rPr>
        <w:t>ниже</w:t>
      </w:r>
      <w:r w:rsidR="00DF3795" w:rsidRPr="0096155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F82C74F" w14:textId="26E573C9" w:rsidR="00DF3795" w:rsidRPr="00CE3A1A" w:rsidRDefault="0090131F" w:rsidP="00BA329C">
      <w:pPr>
        <w:pStyle w:val="ListParagraph"/>
        <w:spacing w:before="120"/>
        <w:ind w:left="768"/>
        <w:contextualSpacing w:val="0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lastRenderedPageBreak/>
        <w:t xml:space="preserve">Рисунок </w:t>
      </w:r>
      <w:r w:rsidR="00BA329C" w:rsidRPr="00CE3A1A">
        <w:rPr>
          <w:rFonts w:asciiTheme="minorHAnsi" w:hAnsiTheme="minorHAnsi" w:cstheme="minorHAnsi"/>
          <w:b/>
          <w:sz w:val="22"/>
          <w:szCs w:val="22"/>
          <w:lang w:val="ru-RU"/>
        </w:rPr>
        <w:t xml:space="preserve">5. </w:t>
      </w:r>
      <w:r w:rsidR="00CE3A1A">
        <w:rPr>
          <w:rFonts w:asciiTheme="minorHAnsi" w:hAnsiTheme="minorHAnsi" w:cstheme="minorHAnsi"/>
          <w:b/>
          <w:sz w:val="22"/>
          <w:szCs w:val="22"/>
          <w:lang w:val="ru-RU"/>
        </w:rPr>
        <w:t>Прогнозы изменения производства энергии</w:t>
      </w:r>
      <w:r w:rsidR="002B5452" w:rsidRPr="0078386D">
        <w:rPr>
          <w:rStyle w:val="FootnoteReference"/>
          <w:rFonts w:asciiTheme="minorHAnsi" w:hAnsiTheme="minorHAnsi" w:cstheme="minorHAnsi"/>
          <w:b/>
          <w:sz w:val="22"/>
          <w:szCs w:val="22"/>
          <w:lang w:val="ru-RU"/>
        </w:rPr>
        <w:footnoteReference w:id="6"/>
      </w:r>
    </w:p>
    <w:p w14:paraId="5ACBCB61" w14:textId="7FDC909E" w:rsidR="00BA329C" w:rsidRPr="0078386D" w:rsidRDefault="00BA329C" w:rsidP="00BA329C">
      <w:pPr>
        <w:pStyle w:val="ListParagraph"/>
        <w:spacing w:before="120"/>
        <w:ind w:left="768"/>
        <w:contextualSpacing w:val="0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78386D">
        <w:rPr>
          <w:noProof/>
        </w:rPr>
        <w:drawing>
          <wp:inline distT="0" distB="0" distL="0" distR="0" wp14:anchorId="4BA5065E" wp14:editId="611D5463">
            <wp:extent cx="4335780" cy="2773680"/>
            <wp:effectExtent l="0" t="0" r="7620" b="762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913FC9D" w14:textId="77777777" w:rsidR="00BA329C" w:rsidRPr="0078386D" w:rsidRDefault="00BA329C" w:rsidP="00BA329C">
      <w:pPr>
        <w:pStyle w:val="ListParagraph"/>
        <w:spacing w:before="120"/>
        <w:ind w:left="768"/>
        <w:contextualSpacing w:val="0"/>
        <w:jc w:val="center"/>
        <w:rPr>
          <w:rFonts w:asciiTheme="minorHAnsi" w:hAnsiTheme="minorHAnsi" w:cstheme="minorHAnsi"/>
          <w:sz w:val="22"/>
          <w:szCs w:val="22"/>
          <w:lang w:val="ru-RU"/>
        </w:rPr>
      </w:pPr>
    </w:p>
    <w:p w14:paraId="4F118E09" w14:textId="6E045E64" w:rsidR="00DF3795" w:rsidRPr="001E4A2F" w:rsidRDefault="000A6D90" w:rsidP="00162FC5">
      <w:pPr>
        <w:pStyle w:val="ListParagraph"/>
        <w:numPr>
          <w:ilvl w:val="2"/>
          <w:numId w:val="14"/>
        </w:numPr>
        <w:spacing w:before="120"/>
        <w:ind w:left="768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Кроме</w:t>
      </w:r>
      <w:r w:rsidRPr="00096CC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энерго</w:t>
      </w:r>
      <w:r w:rsidRPr="00096CC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генерирующих</w:t>
      </w:r>
      <w:r w:rsidRPr="00096CC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мощностей</w:t>
      </w:r>
      <w:r w:rsidRPr="00096CC4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096CC4">
        <w:rPr>
          <w:rFonts w:asciiTheme="minorHAnsi" w:hAnsiTheme="minorHAnsi" w:cstheme="minorHAnsi"/>
          <w:sz w:val="22"/>
          <w:szCs w:val="22"/>
          <w:lang w:val="ru-RU"/>
        </w:rPr>
        <w:t>что</w:t>
      </w:r>
      <w:r w:rsidR="00096CC4" w:rsidRPr="00096CC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96CC4">
        <w:rPr>
          <w:rFonts w:asciiTheme="minorHAnsi" w:hAnsiTheme="minorHAnsi" w:cstheme="minorHAnsi"/>
          <w:sz w:val="22"/>
          <w:szCs w:val="22"/>
          <w:lang w:val="ru-RU"/>
        </w:rPr>
        <w:t>является</w:t>
      </w:r>
      <w:r w:rsidR="00096CC4" w:rsidRPr="00096CC4">
        <w:rPr>
          <w:rFonts w:asciiTheme="minorHAnsi" w:hAnsiTheme="minorHAnsi" w:cstheme="minorHAnsi"/>
          <w:sz w:val="22"/>
          <w:szCs w:val="22"/>
          <w:lang w:val="ru-RU"/>
        </w:rPr>
        <w:t xml:space="preserve"> «</w:t>
      </w:r>
      <w:r w:rsidR="00096CC4">
        <w:rPr>
          <w:rFonts w:asciiTheme="minorHAnsi" w:hAnsiTheme="minorHAnsi" w:cstheme="minorHAnsi"/>
          <w:sz w:val="22"/>
          <w:szCs w:val="22"/>
          <w:lang w:val="ru-RU"/>
        </w:rPr>
        <w:t>предложением</w:t>
      </w:r>
      <w:r w:rsidR="00096CC4" w:rsidRPr="00096CC4">
        <w:rPr>
          <w:rFonts w:asciiTheme="minorHAnsi" w:hAnsiTheme="minorHAnsi" w:cstheme="minorHAnsi"/>
          <w:sz w:val="22"/>
          <w:szCs w:val="22"/>
          <w:lang w:val="ru-RU"/>
        </w:rPr>
        <w:t>»</w:t>
      </w:r>
      <w:r w:rsidR="00F53D19" w:rsidRPr="00096CC4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096CC4">
        <w:rPr>
          <w:rFonts w:asciiTheme="minorHAnsi" w:hAnsiTheme="minorHAnsi" w:cstheme="minorHAnsi"/>
          <w:sz w:val="22"/>
          <w:szCs w:val="22"/>
          <w:lang w:val="ru-RU"/>
        </w:rPr>
        <w:t>также важно взглянуть и на сторону «спроса»</w:t>
      </w:r>
      <w:r w:rsidR="00F53D19" w:rsidRPr="00096CC4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096CC4">
        <w:rPr>
          <w:rFonts w:asciiTheme="minorHAnsi" w:hAnsiTheme="minorHAnsi" w:cstheme="minorHAnsi"/>
          <w:sz w:val="22"/>
          <w:szCs w:val="22"/>
          <w:lang w:val="ru-RU"/>
        </w:rPr>
        <w:t>Малый</w:t>
      </w:r>
      <w:r w:rsidR="00096CC4" w:rsidRPr="0009620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96CC4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096CC4" w:rsidRPr="0009620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96CC4">
        <w:rPr>
          <w:rFonts w:asciiTheme="minorHAnsi" w:hAnsiTheme="minorHAnsi" w:cstheme="minorHAnsi"/>
          <w:sz w:val="22"/>
          <w:szCs w:val="22"/>
          <w:lang w:val="ru-RU"/>
        </w:rPr>
        <w:t>средний</w:t>
      </w:r>
      <w:r w:rsidR="00096CC4" w:rsidRPr="0009620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96CC4">
        <w:rPr>
          <w:rFonts w:asciiTheme="minorHAnsi" w:hAnsiTheme="minorHAnsi" w:cstheme="minorHAnsi"/>
          <w:sz w:val="22"/>
          <w:szCs w:val="22"/>
          <w:lang w:val="ru-RU"/>
        </w:rPr>
        <w:t>бизнес</w:t>
      </w:r>
      <w:r w:rsidR="00096CC4" w:rsidRPr="0009620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96206">
        <w:rPr>
          <w:rFonts w:asciiTheme="minorHAnsi" w:hAnsiTheme="minorHAnsi" w:cstheme="minorHAnsi"/>
          <w:sz w:val="22"/>
          <w:szCs w:val="22"/>
          <w:lang w:val="ru-RU"/>
        </w:rPr>
        <w:t>быстро растёт как сектор потребляющий энергию</w:t>
      </w:r>
      <w:r w:rsidR="0067391E" w:rsidRPr="00096206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096206">
        <w:rPr>
          <w:rFonts w:asciiTheme="minorHAnsi" w:hAnsiTheme="minorHAnsi" w:cstheme="minorHAnsi"/>
          <w:sz w:val="22"/>
          <w:szCs w:val="22"/>
          <w:lang w:val="ru-RU"/>
        </w:rPr>
        <w:t>Его</w:t>
      </w:r>
      <w:r w:rsidR="00096206" w:rsidRPr="0009620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96206">
        <w:rPr>
          <w:rFonts w:asciiTheme="minorHAnsi" w:hAnsiTheme="minorHAnsi" w:cstheme="minorHAnsi"/>
          <w:sz w:val="22"/>
          <w:szCs w:val="22"/>
          <w:lang w:val="ru-RU"/>
        </w:rPr>
        <w:t>доля</w:t>
      </w:r>
      <w:r w:rsidR="00096206" w:rsidRPr="0009620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96206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096206" w:rsidRPr="0009620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96206">
        <w:rPr>
          <w:rFonts w:asciiTheme="minorHAnsi" w:hAnsiTheme="minorHAnsi" w:cstheme="minorHAnsi"/>
          <w:sz w:val="22"/>
          <w:szCs w:val="22"/>
          <w:lang w:val="ru-RU"/>
        </w:rPr>
        <w:t>энергопотреблении</w:t>
      </w:r>
      <w:r w:rsidR="00096206" w:rsidRPr="0009620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96206">
        <w:rPr>
          <w:rFonts w:asciiTheme="minorHAnsi" w:hAnsiTheme="minorHAnsi" w:cstheme="minorHAnsi"/>
          <w:sz w:val="22"/>
          <w:szCs w:val="22"/>
          <w:lang w:val="ru-RU"/>
        </w:rPr>
        <w:t xml:space="preserve">выросла с </w:t>
      </w:r>
      <w:r w:rsidR="005B43B7" w:rsidRPr="00096206">
        <w:rPr>
          <w:rFonts w:asciiTheme="minorHAnsi" w:hAnsiTheme="minorHAnsi" w:cstheme="minorHAnsi"/>
          <w:sz w:val="22"/>
          <w:szCs w:val="22"/>
          <w:lang w:val="ru-RU"/>
        </w:rPr>
        <w:t xml:space="preserve">12.9% </w:t>
      </w:r>
      <w:r w:rsidR="00096206">
        <w:rPr>
          <w:rFonts w:asciiTheme="minorHAnsi" w:hAnsiTheme="minorHAnsi" w:cstheme="minorHAnsi"/>
          <w:sz w:val="22"/>
          <w:szCs w:val="22"/>
          <w:lang w:val="ru-RU"/>
        </w:rPr>
        <w:t xml:space="preserve">в </w:t>
      </w:r>
      <w:r w:rsidR="005B43B7" w:rsidRPr="00096206">
        <w:rPr>
          <w:rFonts w:asciiTheme="minorHAnsi" w:hAnsiTheme="minorHAnsi" w:cstheme="minorHAnsi"/>
          <w:sz w:val="22"/>
          <w:szCs w:val="22"/>
          <w:lang w:val="ru-RU"/>
        </w:rPr>
        <w:t xml:space="preserve">2000 </w:t>
      </w:r>
      <w:r w:rsidR="00096206">
        <w:rPr>
          <w:rFonts w:asciiTheme="minorHAnsi" w:hAnsiTheme="minorHAnsi" w:cstheme="minorHAnsi"/>
          <w:sz w:val="22"/>
          <w:szCs w:val="22"/>
          <w:lang w:val="ru-RU"/>
        </w:rPr>
        <w:t xml:space="preserve">до </w:t>
      </w:r>
      <w:r w:rsidR="005B43B7" w:rsidRPr="00096206">
        <w:rPr>
          <w:rFonts w:asciiTheme="minorHAnsi" w:hAnsiTheme="minorHAnsi" w:cstheme="minorHAnsi"/>
          <w:sz w:val="22"/>
          <w:szCs w:val="22"/>
          <w:lang w:val="ru-RU"/>
        </w:rPr>
        <w:t xml:space="preserve">45.3% </w:t>
      </w:r>
      <w:r w:rsidR="00096206">
        <w:rPr>
          <w:rFonts w:asciiTheme="minorHAnsi" w:hAnsiTheme="minorHAnsi" w:cstheme="minorHAnsi"/>
          <w:sz w:val="22"/>
          <w:szCs w:val="22"/>
          <w:lang w:val="ru-RU"/>
        </w:rPr>
        <w:t xml:space="preserve">в </w:t>
      </w:r>
      <w:r w:rsidR="005B43B7" w:rsidRPr="00096206">
        <w:rPr>
          <w:rFonts w:asciiTheme="minorHAnsi" w:hAnsiTheme="minorHAnsi" w:cstheme="minorHAnsi"/>
          <w:sz w:val="22"/>
          <w:szCs w:val="22"/>
          <w:lang w:val="ru-RU"/>
        </w:rPr>
        <w:t>2016</w:t>
      </w:r>
      <w:r w:rsidR="00096206">
        <w:rPr>
          <w:rFonts w:asciiTheme="minorHAnsi" w:hAnsiTheme="minorHAnsi" w:cstheme="minorHAnsi"/>
          <w:sz w:val="22"/>
          <w:szCs w:val="22"/>
          <w:lang w:val="ru-RU"/>
        </w:rPr>
        <w:t xml:space="preserve"> году</w:t>
      </w:r>
      <w:r w:rsidR="005B43B7" w:rsidRPr="00096206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1E4A2F">
        <w:rPr>
          <w:rFonts w:asciiTheme="minorHAnsi" w:hAnsiTheme="minorHAnsi" w:cstheme="minorHAnsi"/>
          <w:sz w:val="22"/>
          <w:szCs w:val="22"/>
          <w:lang w:val="ru-RU"/>
        </w:rPr>
        <w:t>Принимая</w:t>
      </w:r>
      <w:r w:rsidR="001E4A2F" w:rsidRPr="001E4A2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1E4A2F">
        <w:rPr>
          <w:rFonts w:asciiTheme="minorHAnsi" w:hAnsiTheme="minorHAnsi" w:cstheme="minorHAnsi"/>
          <w:sz w:val="22"/>
          <w:szCs w:val="22"/>
          <w:lang w:val="ru-RU"/>
        </w:rPr>
        <w:t>во</w:t>
      </w:r>
      <w:r w:rsidR="001E4A2F" w:rsidRPr="001E4A2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1E4A2F">
        <w:rPr>
          <w:rFonts w:asciiTheme="minorHAnsi" w:hAnsiTheme="minorHAnsi" w:cstheme="minorHAnsi"/>
          <w:sz w:val="22"/>
          <w:szCs w:val="22"/>
          <w:lang w:val="ru-RU"/>
        </w:rPr>
        <w:t>внимание</w:t>
      </w:r>
      <w:r w:rsidR="001E4A2F" w:rsidRPr="001E4A2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1E4A2F">
        <w:rPr>
          <w:rFonts w:asciiTheme="minorHAnsi" w:hAnsiTheme="minorHAnsi" w:cstheme="minorHAnsi"/>
          <w:sz w:val="22"/>
          <w:szCs w:val="22"/>
          <w:lang w:val="ru-RU"/>
        </w:rPr>
        <w:t>растущую</w:t>
      </w:r>
      <w:r w:rsidR="001E4A2F" w:rsidRPr="001E4A2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1E4A2F">
        <w:rPr>
          <w:rFonts w:asciiTheme="minorHAnsi" w:hAnsiTheme="minorHAnsi" w:cstheme="minorHAnsi"/>
          <w:sz w:val="22"/>
          <w:szCs w:val="22"/>
          <w:lang w:val="ru-RU"/>
        </w:rPr>
        <w:t>либерализацию</w:t>
      </w:r>
      <w:r w:rsidR="001E4A2F" w:rsidRPr="001E4A2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1E4A2F">
        <w:rPr>
          <w:rFonts w:asciiTheme="minorHAnsi" w:hAnsiTheme="minorHAnsi" w:cstheme="minorHAnsi"/>
          <w:sz w:val="22"/>
          <w:szCs w:val="22"/>
          <w:lang w:val="ru-RU"/>
        </w:rPr>
        <w:t>экономики</w:t>
      </w:r>
      <w:r w:rsidR="001E4A2F" w:rsidRPr="001E4A2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1E4A2F">
        <w:rPr>
          <w:rFonts w:asciiTheme="minorHAnsi" w:hAnsiTheme="minorHAnsi" w:cstheme="minorHAnsi"/>
          <w:sz w:val="22"/>
          <w:szCs w:val="22"/>
          <w:lang w:val="ru-RU"/>
        </w:rPr>
        <w:t>после</w:t>
      </w:r>
      <w:r w:rsidR="001E4A2F" w:rsidRPr="001E4A2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B43B7" w:rsidRPr="001E4A2F">
        <w:rPr>
          <w:rFonts w:asciiTheme="minorHAnsi" w:hAnsiTheme="minorHAnsi" w:cstheme="minorHAnsi"/>
          <w:sz w:val="22"/>
          <w:szCs w:val="22"/>
          <w:lang w:val="ru-RU"/>
        </w:rPr>
        <w:t xml:space="preserve">2016, </w:t>
      </w:r>
      <w:r w:rsidR="001E4A2F">
        <w:rPr>
          <w:rFonts w:asciiTheme="minorHAnsi" w:hAnsiTheme="minorHAnsi" w:cstheme="minorHAnsi"/>
          <w:sz w:val="22"/>
          <w:szCs w:val="22"/>
          <w:lang w:val="ru-RU"/>
        </w:rPr>
        <w:t>очевидно, что этот сектор продолжит расти и дальше, как большой потребитель энергии</w:t>
      </w:r>
      <w:r w:rsidR="005B43B7" w:rsidRPr="001E4A2F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40E998A2" w14:textId="1EA5B1D1" w:rsidR="00B33CA2" w:rsidRPr="00E57B25" w:rsidRDefault="006A2697" w:rsidP="00162FC5">
      <w:pPr>
        <w:pStyle w:val="ListParagraph"/>
        <w:numPr>
          <w:ilvl w:val="2"/>
          <w:numId w:val="14"/>
        </w:numPr>
        <w:spacing w:before="120"/>
        <w:ind w:left="768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Всё</w:t>
      </w:r>
      <w:r w:rsidRPr="00E57B2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вышесказанное</w:t>
      </w:r>
      <w:r w:rsidRPr="00E57B2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57B25">
        <w:rPr>
          <w:rFonts w:asciiTheme="minorHAnsi" w:hAnsiTheme="minorHAnsi" w:cstheme="minorHAnsi"/>
          <w:sz w:val="22"/>
          <w:szCs w:val="22"/>
          <w:lang w:val="ru-RU"/>
        </w:rPr>
        <w:t>создаёт</w:t>
      </w:r>
      <w:r w:rsidRPr="00E57B2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35BC7">
        <w:rPr>
          <w:rFonts w:asciiTheme="minorHAnsi" w:hAnsiTheme="minorHAnsi" w:cstheme="minorHAnsi"/>
          <w:sz w:val="22"/>
          <w:szCs w:val="22"/>
          <w:lang w:val="ru-RU"/>
        </w:rPr>
        <w:t>определённые</w:t>
      </w:r>
      <w:r w:rsidRPr="00E57B2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возможности</w:t>
      </w:r>
      <w:r w:rsidRPr="00E57B2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для</w:t>
      </w:r>
      <w:r w:rsidRPr="00E57B2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57B25">
        <w:rPr>
          <w:rFonts w:asciiTheme="minorHAnsi" w:hAnsiTheme="minorHAnsi" w:cstheme="minorHAnsi"/>
          <w:sz w:val="22"/>
          <w:szCs w:val="22"/>
          <w:lang w:val="ru-RU"/>
        </w:rPr>
        <w:t>интервенци</w:t>
      </w:r>
      <w:r w:rsidR="00335BC7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E57B25">
        <w:rPr>
          <w:rFonts w:asciiTheme="minorHAnsi" w:hAnsiTheme="minorHAnsi" w:cstheme="minorHAnsi"/>
          <w:sz w:val="22"/>
          <w:szCs w:val="22"/>
          <w:lang w:val="ru-RU"/>
        </w:rPr>
        <w:t xml:space="preserve"> по развитию данной области со стороны ПМГ ГЭФ. В</w:t>
      </w:r>
      <w:r w:rsidR="00E57B25" w:rsidRPr="00335BC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57B25">
        <w:rPr>
          <w:rFonts w:asciiTheme="minorHAnsi" w:hAnsiTheme="minorHAnsi" w:cstheme="minorHAnsi"/>
          <w:sz w:val="22"/>
          <w:szCs w:val="22"/>
          <w:lang w:val="ru-RU"/>
        </w:rPr>
        <w:t>то</w:t>
      </w:r>
      <w:r w:rsidR="00E57B25" w:rsidRPr="00335BC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57B25">
        <w:rPr>
          <w:rFonts w:asciiTheme="minorHAnsi" w:hAnsiTheme="minorHAnsi" w:cstheme="minorHAnsi"/>
          <w:sz w:val="22"/>
          <w:szCs w:val="22"/>
          <w:lang w:val="ru-RU"/>
        </w:rPr>
        <w:t>время</w:t>
      </w:r>
      <w:r w:rsidR="00E57B25" w:rsidRPr="00335BC7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E57B25">
        <w:rPr>
          <w:rFonts w:asciiTheme="minorHAnsi" w:hAnsiTheme="minorHAnsi" w:cstheme="minorHAnsi"/>
          <w:sz w:val="22"/>
          <w:szCs w:val="22"/>
          <w:lang w:val="ru-RU"/>
        </w:rPr>
        <w:t>как</w:t>
      </w:r>
      <w:r w:rsidR="00E57B25" w:rsidRPr="00335BC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57B25">
        <w:rPr>
          <w:rFonts w:asciiTheme="minorHAnsi" w:hAnsiTheme="minorHAnsi" w:cstheme="minorHAnsi"/>
          <w:sz w:val="22"/>
          <w:szCs w:val="22"/>
          <w:lang w:val="ru-RU"/>
        </w:rPr>
        <w:t>ПМГ</w:t>
      </w:r>
      <w:r w:rsidR="00E57B25" w:rsidRPr="00335BC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57B25">
        <w:rPr>
          <w:rFonts w:asciiTheme="minorHAnsi" w:hAnsiTheme="minorHAnsi" w:cstheme="minorHAnsi"/>
          <w:sz w:val="22"/>
          <w:szCs w:val="22"/>
          <w:lang w:val="ru-RU"/>
        </w:rPr>
        <w:t>не</w:t>
      </w:r>
      <w:r w:rsidR="00E57B25" w:rsidRPr="00335BC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57B25">
        <w:rPr>
          <w:rFonts w:asciiTheme="minorHAnsi" w:hAnsiTheme="minorHAnsi" w:cstheme="minorHAnsi"/>
          <w:sz w:val="22"/>
          <w:szCs w:val="22"/>
          <w:lang w:val="ru-RU"/>
        </w:rPr>
        <w:t>имеет</w:t>
      </w:r>
      <w:r w:rsidR="00E57B25" w:rsidRPr="00335BC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57B25">
        <w:rPr>
          <w:rFonts w:asciiTheme="minorHAnsi" w:hAnsiTheme="minorHAnsi" w:cstheme="minorHAnsi"/>
          <w:sz w:val="22"/>
          <w:szCs w:val="22"/>
          <w:lang w:val="ru-RU"/>
        </w:rPr>
        <w:t>или</w:t>
      </w:r>
      <w:r w:rsidR="00E57B25" w:rsidRPr="00335BC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57B25">
        <w:rPr>
          <w:rFonts w:asciiTheme="minorHAnsi" w:hAnsiTheme="minorHAnsi" w:cstheme="minorHAnsi"/>
          <w:sz w:val="22"/>
          <w:szCs w:val="22"/>
          <w:lang w:val="ru-RU"/>
        </w:rPr>
        <w:t>имеет</w:t>
      </w:r>
      <w:r w:rsidR="00E57B25" w:rsidRPr="00335BC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57B25">
        <w:rPr>
          <w:rFonts w:asciiTheme="minorHAnsi" w:hAnsiTheme="minorHAnsi" w:cstheme="minorHAnsi"/>
          <w:sz w:val="22"/>
          <w:szCs w:val="22"/>
          <w:lang w:val="ru-RU"/>
        </w:rPr>
        <w:t>очень</w:t>
      </w:r>
      <w:r w:rsidR="00E57B25" w:rsidRPr="00335BC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57B25">
        <w:rPr>
          <w:rFonts w:asciiTheme="minorHAnsi" w:hAnsiTheme="minorHAnsi" w:cstheme="minorHAnsi"/>
          <w:sz w:val="22"/>
          <w:szCs w:val="22"/>
          <w:lang w:val="ru-RU"/>
        </w:rPr>
        <w:t>мало</w:t>
      </w:r>
      <w:r w:rsidR="00E57B25" w:rsidRPr="00335BC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57B25">
        <w:rPr>
          <w:rFonts w:asciiTheme="minorHAnsi" w:hAnsiTheme="minorHAnsi" w:cstheme="minorHAnsi"/>
          <w:sz w:val="22"/>
          <w:szCs w:val="22"/>
          <w:lang w:val="ru-RU"/>
        </w:rPr>
        <w:t>влияния</w:t>
      </w:r>
      <w:r w:rsidR="00E57B25" w:rsidRPr="00335BC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57B25"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="00E57B25" w:rsidRPr="00335BC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57B25">
        <w:rPr>
          <w:rFonts w:asciiTheme="minorHAnsi" w:hAnsiTheme="minorHAnsi" w:cstheme="minorHAnsi"/>
          <w:sz w:val="22"/>
          <w:szCs w:val="22"/>
          <w:lang w:val="ru-RU"/>
        </w:rPr>
        <w:t>создание</w:t>
      </w:r>
      <w:r w:rsidR="00E57B25" w:rsidRPr="00335BC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57B25">
        <w:rPr>
          <w:rFonts w:asciiTheme="minorHAnsi" w:hAnsiTheme="minorHAnsi" w:cstheme="minorHAnsi"/>
          <w:sz w:val="22"/>
          <w:szCs w:val="22"/>
          <w:lang w:val="ru-RU"/>
        </w:rPr>
        <w:t>больших</w:t>
      </w:r>
      <w:r w:rsidR="00E57B25" w:rsidRPr="00335BC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57B25">
        <w:rPr>
          <w:rFonts w:asciiTheme="minorHAnsi" w:hAnsiTheme="minorHAnsi" w:cstheme="minorHAnsi"/>
          <w:sz w:val="22"/>
          <w:szCs w:val="22"/>
          <w:lang w:val="ru-RU"/>
        </w:rPr>
        <w:t>генерирующих</w:t>
      </w:r>
      <w:r w:rsidR="00E57B25" w:rsidRPr="00335BC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57B25">
        <w:rPr>
          <w:rFonts w:asciiTheme="minorHAnsi" w:hAnsiTheme="minorHAnsi" w:cstheme="minorHAnsi"/>
          <w:sz w:val="22"/>
          <w:szCs w:val="22"/>
          <w:lang w:val="ru-RU"/>
        </w:rPr>
        <w:t>мощностей</w:t>
      </w:r>
      <w:r w:rsidR="00D851F7" w:rsidRPr="00335BC7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335BC7">
        <w:rPr>
          <w:rFonts w:asciiTheme="minorHAnsi" w:hAnsiTheme="minorHAnsi" w:cstheme="minorHAnsi"/>
          <w:sz w:val="22"/>
          <w:szCs w:val="22"/>
          <w:lang w:val="ru-RU"/>
        </w:rPr>
        <w:t>существует масса возможностей для создания примеров децентрализованного производства энергии и улучшения энерго эффективности</w:t>
      </w:r>
      <w:r w:rsidR="00D851F7" w:rsidRPr="00335BC7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335BC7">
        <w:rPr>
          <w:rFonts w:asciiTheme="minorHAnsi" w:hAnsiTheme="minorHAnsi" w:cstheme="minorHAnsi"/>
          <w:sz w:val="22"/>
          <w:szCs w:val="22"/>
          <w:lang w:val="ru-RU"/>
        </w:rPr>
        <w:t>Особенно это актуально для сельских местностей</w:t>
      </w:r>
      <w:r w:rsidR="001831D9" w:rsidRPr="00E57B2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7D618F" w14:textId="193E54D9" w:rsidR="00B33CA2" w:rsidRPr="00352A92" w:rsidRDefault="0061107C" w:rsidP="00162FC5">
      <w:pPr>
        <w:pStyle w:val="ListParagraph"/>
        <w:numPr>
          <w:ilvl w:val="2"/>
          <w:numId w:val="14"/>
        </w:numPr>
        <w:spacing w:before="120"/>
        <w:ind w:left="768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Сельское</w:t>
      </w:r>
      <w:r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хозяйство</w:t>
      </w:r>
      <w:r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также</w:t>
      </w:r>
      <w:r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F4352">
        <w:rPr>
          <w:rFonts w:asciiTheme="minorHAnsi" w:hAnsiTheme="minorHAnsi" w:cstheme="minorHAnsi"/>
          <w:sz w:val="22"/>
          <w:szCs w:val="22"/>
          <w:lang w:val="ru-RU"/>
        </w:rPr>
        <w:t>остаётся</w:t>
      </w:r>
      <w:r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самым</w:t>
      </w:r>
      <w:r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большим</w:t>
      </w:r>
      <w:r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энерго</w:t>
      </w:r>
      <w:r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потребляющим</w:t>
      </w:r>
      <w:r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сектором</w:t>
      </w:r>
      <w:r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экономики</w:t>
      </w:r>
      <w:r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благодаря</w:t>
      </w:r>
      <w:r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F4352">
        <w:rPr>
          <w:rFonts w:asciiTheme="minorHAnsi" w:hAnsiTheme="minorHAnsi" w:cstheme="minorHAnsi"/>
          <w:sz w:val="22"/>
          <w:szCs w:val="22"/>
          <w:lang w:val="ru-RU"/>
        </w:rPr>
        <w:t>использованию</w:t>
      </w:r>
      <w:r w:rsidR="007F4352"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F4352">
        <w:rPr>
          <w:rFonts w:asciiTheme="minorHAnsi" w:hAnsiTheme="minorHAnsi" w:cstheme="minorHAnsi"/>
          <w:sz w:val="22"/>
          <w:szCs w:val="22"/>
          <w:lang w:val="ru-RU"/>
        </w:rPr>
        <w:t>неэффективной</w:t>
      </w:r>
      <w:r w:rsidR="007F4352"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F4352">
        <w:rPr>
          <w:rFonts w:asciiTheme="minorHAnsi" w:hAnsiTheme="minorHAnsi" w:cstheme="minorHAnsi"/>
          <w:sz w:val="22"/>
          <w:szCs w:val="22"/>
          <w:lang w:val="ru-RU"/>
        </w:rPr>
        <w:t>водо</w:t>
      </w:r>
      <w:r w:rsidR="007F4352"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F4352">
        <w:rPr>
          <w:rFonts w:asciiTheme="minorHAnsi" w:hAnsiTheme="minorHAnsi" w:cstheme="minorHAnsi"/>
          <w:sz w:val="22"/>
          <w:szCs w:val="22"/>
          <w:lang w:val="ru-RU"/>
        </w:rPr>
        <w:t>насосной</w:t>
      </w:r>
      <w:r w:rsidR="007F4352"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F4352">
        <w:rPr>
          <w:rFonts w:asciiTheme="minorHAnsi" w:hAnsiTheme="minorHAnsi" w:cstheme="minorHAnsi"/>
          <w:sz w:val="22"/>
          <w:szCs w:val="22"/>
          <w:lang w:val="ru-RU"/>
        </w:rPr>
        <w:t>инфраструктуры</w:t>
      </w:r>
      <w:r w:rsidR="007F4352"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F4352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7F4352"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F4352">
        <w:rPr>
          <w:rFonts w:asciiTheme="minorHAnsi" w:hAnsiTheme="minorHAnsi" w:cstheme="minorHAnsi"/>
          <w:sz w:val="22"/>
          <w:szCs w:val="22"/>
          <w:lang w:val="ru-RU"/>
        </w:rPr>
        <w:t>устаревших</w:t>
      </w:r>
      <w:r w:rsidR="007F4352"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F4352">
        <w:rPr>
          <w:rFonts w:asciiTheme="minorHAnsi" w:hAnsiTheme="minorHAnsi" w:cstheme="minorHAnsi"/>
          <w:sz w:val="22"/>
          <w:szCs w:val="22"/>
          <w:lang w:val="ru-RU"/>
        </w:rPr>
        <w:t>практик</w:t>
      </w:r>
      <w:r w:rsidR="007F4352"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F4352">
        <w:rPr>
          <w:rFonts w:asciiTheme="minorHAnsi" w:hAnsiTheme="minorHAnsi" w:cstheme="minorHAnsi"/>
          <w:sz w:val="22"/>
          <w:szCs w:val="22"/>
          <w:lang w:val="ru-RU"/>
        </w:rPr>
        <w:t>культивации</w:t>
      </w:r>
      <w:r w:rsidR="007F4352"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F4352">
        <w:rPr>
          <w:rFonts w:asciiTheme="minorHAnsi" w:hAnsiTheme="minorHAnsi" w:cstheme="minorHAnsi"/>
          <w:sz w:val="22"/>
          <w:szCs w:val="22"/>
          <w:lang w:val="ru-RU"/>
        </w:rPr>
        <w:t>земель</w:t>
      </w:r>
      <w:r w:rsidR="007F4352"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F4352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7F4352"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52A92">
        <w:rPr>
          <w:rFonts w:asciiTheme="minorHAnsi" w:hAnsiTheme="minorHAnsi" w:cstheme="minorHAnsi"/>
          <w:sz w:val="22"/>
          <w:szCs w:val="22"/>
          <w:lang w:val="ru-RU"/>
        </w:rPr>
        <w:t xml:space="preserve">устаревшего </w:t>
      </w:r>
      <w:r w:rsidR="007F4352">
        <w:rPr>
          <w:rFonts w:asciiTheme="minorHAnsi" w:hAnsiTheme="minorHAnsi" w:cstheme="minorHAnsi"/>
          <w:sz w:val="22"/>
          <w:szCs w:val="22"/>
          <w:lang w:val="ru-RU"/>
        </w:rPr>
        <w:t>оборудования</w:t>
      </w:r>
      <w:r w:rsidR="007F4352"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352A92">
        <w:rPr>
          <w:rFonts w:asciiTheme="minorHAnsi" w:hAnsiTheme="minorHAnsi" w:cstheme="minorHAnsi"/>
          <w:sz w:val="22"/>
          <w:szCs w:val="22"/>
          <w:lang w:val="ru-RU"/>
        </w:rPr>
        <w:t>Сельскохозяйственный</w:t>
      </w:r>
      <w:r w:rsidR="00352A92"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52A92">
        <w:rPr>
          <w:rFonts w:asciiTheme="minorHAnsi" w:hAnsiTheme="minorHAnsi" w:cstheme="minorHAnsi"/>
          <w:sz w:val="22"/>
          <w:szCs w:val="22"/>
          <w:lang w:val="ru-RU"/>
        </w:rPr>
        <w:t>сектор</w:t>
      </w:r>
      <w:r w:rsidR="00352A92"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52A92">
        <w:rPr>
          <w:rFonts w:asciiTheme="minorHAnsi" w:hAnsiTheme="minorHAnsi" w:cstheme="minorHAnsi"/>
          <w:sz w:val="22"/>
          <w:szCs w:val="22"/>
          <w:lang w:val="ru-RU"/>
        </w:rPr>
        <w:t>производит</w:t>
      </w:r>
      <w:r w:rsidR="00352A92"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52A92">
        <w:rPr>
          <w:rFonts w:asciiTheme="minorHAnsi" w:hAnsiTheme="minorHAnsi" w:cstheme="minorHAnsi"/>
          <w:sz w:val="22"/>
          <w:szCs w:val="22"/>
          <w:lang w:val="ru-RU"/>
        </w:rPr>
        <w:t>более</w:t>
      </w:r>
      <w:r w:rsidR="00352A92"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83443"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30% </w:t>
      </w:r>
      <w:r w:rsidR="00352A92">
        <w:rPr>
          <w:rFonts w:asciiTheme="minorHAnsi" w:hAnsiTheme="minorHAnsi" w:cstheme="minorHAnsi"/>
          <w:sz w:val="22"/>
          <w:szCs w:val="22"/>
          <w:lang w:val="ru-RU"/>
        </w:rPr>
        <w:t>стр</w:t>
      </w:r>
      <w:r w:rsidR="007F0CBE">
        <w:rPr>
          <w:rFonts w:asciiTheme="minorHAnsi" w:hAnsiTheme="minorHAnsi" w:cstheme="minorHAnsi"/>
          <w:sz w:val="22"/>
          <w:szCs w:val="22"/>
          <w:lang w:val="ru-RU"/>
        </w:rPr>
        <w:t>ан</w:t>
      </w:r>
      <w:r w:rsidR="00352A92">
        <w:rPr>
          <w:rFonts w:asciiTheme="minorHAnsi" w:hAnsiTheme="minorHAnsi" w:cstheme="minorHAnsi"/>
          <w:sz w:val="22"/>
          <w:szCs w:val="22"/>
          <w:lang w:val="ru-RU"/>
        </w:rPr>
        <w:t>ового</w:t>
      </w:r>
      <w:r w:rsidR="00352A92"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52A92">
        <w:rPr>
          <w:rFonts w:asciiTheme="minorHAnsi" w:hAnsiTheme="minorHAnsi" w:cstheme="minorHAnsi"/>
          <w:sz w:val="22"/>
          <w:szCs w:val="22"/>
          <w:lang w:val="ru-RU"/>
        </w:rPr>
        <w:t>ВВП</w:t>
      </w:r>
      <w:r w:rsidR="00583443"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352A92">
        <w:rPr>
          <w:rFonts w:asciiTheme="minorHAnsi" w:hAnsiTheme="minorHAnsi" w:cstheme="minorHAnsi"/>
          <w:sz w:val="22"/>
          <w:szCs w:val="22"/>
          <w:lang w:val="ru-RU"/>
        </w:rPr>
        <w:t xml:space="preserve">является работодателем для более </w:t>
      </w:r>
      <w:r w:rsidR="00583443"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27% </w:t>
      </w:r>
      <w:r w:rsidR="00352A92">
        <w:rPr>
          <w:rFonts w:asciiTheme="minorHAnsi" w:hAnsiTheme="minorHAnsi" w:cstheme="minorHAnsi"/>
          <w:sz w:val="22"/>
          <w:szCs w:val="22"/>
          <w:lang w:val="ru-RU"/>
        </w:rPr>
        <w:t>всей трудовой силы Узбекистана</w:t>
      </w:r>
      <w:r w:rsidR="00583443"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352A92">
        <w:rPr>
          <w:rFonts w:asciiTheme="minorHAnsi" w:hAnsiTheme="minorHAnsi" w:cstheme="minorHAnsi"/>
          <w:sz w:val="22"/>
          <w:szCs w:val="22"/>
          <w:lang w:val="ru-RU"/>
        </w:rPr>
        <w:t xml:space="preserve">и генерирует </w:t>
      </w:r>
      <w:r w:rsidR="00583443"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25% </w:t>
      </w:r>
      <w:r w:rsidR="00352A92">
        <w:rPr>
          <w:rFonts w:asciiTheme="minorHAnsi" w:hAnsiTheme="minorHAnsi" w:cstheme="minorHAnsi"/>
          <w:sz w:val="22"/>
          <w:szCs w:val="22"/>
          <w:lang w:val="ru-RU"/>
        </w:rPr>
        <w:t>всего экспорта страны</w:t>
      </w:r>
      <w:r w:rsidR="00583443"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352A92">
        <w:rPr>
          <w:rFonts w:asciiTheme="minorHAnsi" w:hAnsiTheme="minorHAnsi" w:cstheme="minorHAnsi"/>
          <w:sz w:val="22"/>
          <w:szCs w:val="22"/>
          <w:lang w:val="ru-RU"/>
        </w:rPr>
        <w:t>Правительство уделяет громадное внимание развитию этого сектора</w:t>
      </w:r>
      <w:r w:rsidR="00EE1B6C"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352A92">
        <w:rPr>
          <w:rFonts w:asciiTheme="minorHAnsi" w:hAnsiTheme="minorHAnsi" w:cstheme="minorHAnsi"/>
          <w:sz w:val="22"/>
          <w:szCs w:val="22"/>
          <w:lang w:val="ru-RU"/>
        </w:rPr>
        <w:t xml:space="preserve">Национальная стратегия развития сельского хозяйства на </w:t>
      </w:r>
      <w:r w:rsidR="00EE1B6C" w:rsidRPr="00352A92">
        <w:rPr>
          <w:rFonts w:asciiTheme="minorHAnsi" w:hAnsiTheme="minorHAnsi" w:cstheme="minorHAnsi"/>
          <w:sz w:val="22"/>
          <w:szCs w:val="22"/>
          <w:lang w:val="ru-RU"/>
        </w:rPr>
        <w:t>2019-2030</w:t>
      </w:r>
      <w:r w:rsidR="003F6C93" w:rsidRPr="0078386D">
        <w:rPr>
          <w:rStyle w:val="FootnoteReference"/>
          <w:rFonts w:asciiTheme="minorHAnsi" w:hAnsiTheme="minorHAnsi" w:cstheme="minorHAnsi"/>
          <w:sz w:val="22"/>
          <w:szCs w:val="22"/>
          <w:lang w:val="ru-RU"/>
        </w:rPr>
        <w:footnoteReference w:id="7"/>
      </w:r>
      <w:r w:rsidR="00EE1B6C"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52A92">
        <w:rPr>
          <w:rFonts w:asciiTheme="minorHAnsi" w:hAnsiTheme="minorHAnsi" w:cstheme="minorHAnsi"/>
          <w:sz w:val="22"/>
          <w:szCs w:val="22"/>
          <w:lang w:val="ru-RU"/>
        </w:rPr>
        <w:t>была разработана и принята в недавнем прошлом</w:t>
      </w:r>
      <w:r w:rsidR="00350E13"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7F0CBE">
        <w:rPr>
          <w:rFonts w:asciiTheme="minorHAnsi" w:hAnsiTheme="minorHAnsi" w:cstheme="minorHAnsi"/>
          <w:sz w:val="22"/>
          <w:szCs w:val="22"/>
          <w:lang w:val="ru-RU"/>
        </w:rPr>
        <w:t>и устанавливает ряд целей для модернизации и развития сектора</w:t>
      </w:r>
      <w:r w:rsidR="00350E13" w:rsidRPr="00352A92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27144824" w14:textId="08E27C5A" w:rsidR="00CB1090" w:rsidRPr="0072437B" w:rsidRDefault="007F0CBE" w:rsidP="00162FC5">
      <w:pPr>
        <w:pStyle w:val="ListParagraph"/>
        <w:numPr>
          <w:ilvl w:val="2"/>
          <w:numId w:val="14"/>
        </w:numPr>
        <w:spacing w:before="120"/>
        <w:ind w:left="768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ПМГ</w:t>
      </w:r>
      <w:r w:rsidRPr="007F0C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ГЭФ</w:t>
      </w:r>
      <w:r w:rsidRPr="007F0C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может</w:t>
      </w:r>
      <w:r w:rsidRPr="007F0C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прекрасно</w:t>
      </w:r>
      <w:r w:rsidRPr="007F0C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работать</w:t>
      </w:r>
      <w:r w:rsidRPr="007F0C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Pr="007F0C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уровне</w:t>
      </w:r>
      <w:r w:rsidRPr="007F0C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фермерских</w:t>
      </w:r>
      <w:r w:rsidRPr="007F0C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хозяйств</w:t>
      </w:r>
      <w:r w:rsidRPr="007F0C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7F0C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малого</w:t>
      </w:r>
      <w:r w:rsidRPr="007F0C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7F0C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среднего</w:t>
      </w:r>
      <w:r w:rsidRPr="007F0C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бизнеса</w:t>
      </w:r>
      <w:r w:rsidRPr="007F0C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7F0C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сельскохозяйственном</w:t>
      </w:r>
      <w:r w:rsidRPr="007F0C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секторе с тем чтобы создать возможности для «зелёного» </w:t>
      </w:r>
      <w:r w:rsidR="004F76EE">
        <w:rPr>
          <w:rFonts w:asciiTheme="minorHAnsi" w:hAnsiTheme="minorHAnsi" w:cstheme="minorHAnsi"/>
          <w:sz w:val="22"/>
          <w:szCs w:val="22"/>
          <w:lang w:val="ru-RU"/>
        </w:rPr>
        <w:t>производства энергии и устойчивого использования энергии</w:t>
      </w:r>
      <w:r w:rsidR="002A7002" w:rsidRPr="007F0CBE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4F76EE">
        <w:rPr>
          <w:rFonts w:asciiTheme="minorHAnsi" w:hAnsiTheme="minorHAnsi" w:cstheme="minorHAnsi"/>
          <w:sz w:val="22"/>
          <w:szCs w:val="22"/>
          <w:lang w:val="ru-RU"/>
        </w:rPr>
        <w:t xml:space="preserve">что в конце </w:t>
      </w:r>
      <w:r w:rsidR="004F76EE">
        <w:rPr>
          <w:rFonts w:asciiTheme="minorHAnsi" w:hAnsiTheme="minorHAnsi" w:cstheme="minorHAnsi"/>
          <w:sz w:val="22"/>
          <w:szCs w:val="22"/>
          <w:lang w:val="ru-RU"/>
        </w:rPr>
        <w:lastRenderedPageBreak/>
        <w:t>концов приведёт к снижению выбросов парниковых газов в секторе</w:t>
      </w:r>
      <w:r w:rsidR="002A7002" w:rsidRPr="007F0CBE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D81943" w:rsidRPr="007F0C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F76EE">
        <w:rPr>
          <w:rFonts w:asciiTheme="minorHAnsi" w:hAnsiTheme="minorHAnsi" w:cstheme="minorHAnsi"/>
          <w:sz w:val="22"/>
          <w:szCs w:val="22"/>
          <w:lang w:val="ru-RU"/>
        </w:rPr>
        <w:t>Большой</w:t>
      </w:r>
      <w:r w:rsidR="004F76EE" w:rsidRPr="0072437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F76EE">
        <w:rPr>
          <w:rFonts w:asciiTheme="minorHAnsi" w:hAnsiTheme="minorHAnsi" w:cstheme="minorHAnsi"/>
          <w:sz w:val="22"/>
          <w:szCs w:val="22"/>
          <w:lang w:val="ru-RU"/>
        </w:rPr>
        <w:t>потенциал</w:t>
      </w:r>
      <w:r w:rsidR="004F76EE" w:rsidRPr="0072437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2437B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72437B" w:rsidRPr="0072437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2437B">
        <w:rPr>
          <w:rFonts w:asciiTheme="minorHAnsi" w:hAnsiTheme="minorHAnsi" w:cstheme="minorHAnsi"/>
          <w:sz w:val="22"/>
          <w:szCs w:val="22"/>
          <w:lang w:val="ru-RU"/>
        </w:rPr>
        <w:t>сокращении</w:t>
      </w:r>
      <w:r w:rsidR="0072437B" w:rsidRPr="0072437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2437B">
        <w:rPr>
          <w:rFonts w:asciiTheme="minorHAnsi" w:hAnsiTheme="minorHAnsi" w:cstheme="minorHAnsi"/>
          <w:sz w:val="22"/>
          <w:szCs w:val="22"/>
          <w:lang w:val="ru-RU"/>
        </w:rPr>
        <w:t>выбросов</w:t>
      </w:r>
      <w:r w:rsidR="0072437B" w:rsidRPr="0072437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2437B">
        <w:rPr>
          <w:rFonts w:asciiTheme="minorHAnsi" w:hAnsiTheme="minorHAnsi" w:cstheme="minorHAnsi"/>
          <w:sz w:val="22"/>
          <w:szCs w:val="22"/>
          <w:lang w:val="ru-RU"/>
        </w:rPr>
        <w:t>парниковых</w:t>
      </w:r>
      <w:r w:rsidR="0072437B" w:rsidRPr="0072437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2437B">
        <w:rPr>
          <w:rFonts w:asciiTheme="minorHAnsi" w:hAnsiTheme="minorHAnsi" w:cstheme="minorHAnsi"/>
          <w:sz w:val="22"/>
          <w:szCs w:val="22"/>
          <w:lang w:val="ru-RU"/>
        </w:rPr>
        <w:t>газов</w:t>
      </w:r>
      <w:r w:rsidR="0072437B" w:rsidRPr="0072437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2437B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72437B" w:rsidRPr="0072437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2437B">
        <w:rPr>
          <w:rFonts w:asciiTheme="minorHAnsi" w:hAnsiTheme="minorHAnsi" w:cstheme="minorHAnsi"/>
          <w:sz w:val="22"/>
          <w:szCs w:val="22"/>
          <w:lang w:val="ru-RU"/>
        </w:rPr>
        <w:t>секвастрации</w:t>
      </w:r>
      <w:r w:rsidR="0072437B" w:rsidRPr="0072437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2437B">
        <w:rPr>
          <w:rFonts w:asciiTheme="minorHAnsi" w:hAnsiTheme="minorHAnsi" w:cstheme="minorHAnsi"/>
          <w:sz w:val="22"/>
          <w:szCs w:val="22"/>
          <w:lang w:val="ru-RU"/>
        </w:rPr>
        <w:t>также</w:t>
      </w:r>
      <w:r w:rsidR="0072437B" w:rsidRPr="0072437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2437B">
        <w:rPr>
          <w:rFonts w:asciiTheme="minorHAnsi" w:hAnsiTheme="minorHAnsi" w:cstheme="minorHAnsi"/>
          <w:sz w:val="22"/>
          <w:szCs w:val="22"/>
          <w:lang w:val="ru-RU"/>
        </w:rPr>
        <w:t>лежит</w:t>
      </w:r>
      <w:r w:rsidR="0072437B" w:rsidRPr="0072437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2437B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72437B" w:rsidRPr="0072437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2437B">
        <w:rPr>
          <w:rFonts w:asciiTheme="minorHAnsi" w:hAnsiTheme="minorHAnsi" w:cstheme="minorHAnsi"/>
          <w:sz w:val="22"/>
          <w:szCs w:val="22"/>
          <w:lang w:val="ru-RU"/>
        </w:rPr>
        <w:t>таких</w:t>
      </w:r>
      <w:r w:rsidR="0072437B" w:rsidRPr="0072437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2437B">
        <w:rPr>
          <w:rFonts w:asciiTheme="minorHAnsi" w:hAnsiTheme="minorHAnsi" w:cstheme="minorHAnsi"/>
          <w:sz w:val="22"/>
          <w:szCs w:val="22"/>
          <w:lang w:val="ru-RU"/>
        </w:rPr>
        <w:t>областях</w:t>
      </w:r>
      <w:r w:rsidR="0072437B" w:rsidRPr="0072437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2437B">
        <w:rPr>
          <w:rFonts w:asciiTheme="minorHAnsi" w:hAnsiTheme="minorHAnsi" w:cstheme="minorHAnsi"/>
          <w:sz w:val="22"/>
          <w:szCs w:val="22"/>
          <w:lang w:val="ru-RU"/>
        </w:rPr>
        <w:t>как</w:t>
      </w:r>
      <w:r w:rsidR="0072437B" w:rsidRPr="0072437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F2E03">
        <w:rPr>
          <w:rFonts w:asciiTheme="minorHAnsi" w:hAnsiTheme="minorHAnsi" w:cstheme="minorHAnsi"/>
          <w:sz w:val="22"/>
          <w:szCs w:val="22"/>
          <w:lang w:val="ru-RU"/>
        </w:rPr>
        <w:t>управление почвами</w:t>
      </w:r>
      <w:r w:rsidR="00D81943" w:rsidRPr="0072437B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5F2E03">
        <w:rPr>
          <w:rFonts w:asciiTheme="minorHAnsi" w:hAnsiTheme="minorHAnsi" w:cstheme="minorHAnsi"/>
          <w:sz w:val="22"/>
          <w:szCs w:val="22"/>
          <w:lang w:val="ru-RU"/>
        </w:rPr>
        <w:t>улучшения в ирригации</w:t>
      </w:r>
      <w:r w:rsidR="00D81943" w:rsidRPr="0072437B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5F2E03">
        <w:rPr>
          <w:rFonts w:asciiTheme="minorHAnsi" w:hAnsiTheme="minorHAnsi" w:cstheme="minorHAnsi"/>
          <w:sz w:val="22"/>
          <w:szCs w:val="22"/>
          <w:lang w:val="ru-RU"/>
        </w:rPr>
        <w:t>транспорт</w:t>
      </w:r>
      <w:r w:rsidR="00D81943" w:rsidRPr="0072437B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5F2E03">
        <w:rPr>
          <w:rFonts w:asciiTheme="minorHAnsi" w:hAnsiTheme="minorHAnsi" w:cstheme="minorHAnsi"/>
          <w:sz w:val="22"/>
          <w:szCs w:val="22"/>
          <w:lang w:val="ru-RU"/>
        </w:rPr>
        <w:t>местные энерго генерирующие мощности</w:t>
      </w:r>
      <w:r w:rsidR="00946C5C" w:rsidRPr="0072437B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5F2E03">
        <w:rPr>
          <w:rFonts w:asciiTheme="minorHAnsi" w:hAnsiTheme="minorHAnsi" w:cstheme="minorHAnsi"/>
          <w:sz w:val="22"/>
          <w:szCs w:val="22"/>
          <w:lang w:val="ru-RU"/>
        </w:rPr>
        <w:t>переработка и создание добавочной стоимости для фруктов и овощей</w:t>
      </w:r>
      <w:r w:rsidR="00946C5C" w:rsidRPr="0072437B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5F2E03">
        <w:rPr>
          <w:rFonts w:asciiTheme="minorHAnsi" w:hAnsiTheme="minorHAnsi" w:cstheme="minorHAnsi"/>
          <w:sz w:val="22"/>
          <w:szCs w:val="22"/>
          <w:lang w:val="ru-RU"/>
        </w:rPr>
        <w:t>предотвращение потерь продовольствия и многое другое</w:t>
      </w:r>
      <w:r w:rsidR="00946C5C" w:rsidRPr="0072437B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669A8F1C" w14:textId="0AF94B71" w:rsidR="004C16EB" w:rsidRPr="0078386D" w:rsidRDefault="005F2E03" w:rsidP="00CB1090">
      <w:pPr>
        <w:pStyle w:val="ListParagraph"/>
        <w:spacing w:before="120"/>
        <w:ind w:left="768"/>
        <w:contextualSpacing w:val="0"/>
        <w:rPr>
          <w:rFonts w:asciiTheme="minorHAnsi" w:hAnsiTheme="minorHAnsi" w:cstheme="minorHAnsi"/>
          <w:i/>
          <w:sz w:val="22"/>
          <w:szCs w:val="22"/>
          <w:u w:val="single"/>
          <w:lang w:val="ru-RU"/>
        </w:rPr>
      </w:pPr>
      <w:r>
        <w:rPr>
          <w:rFonts w:asciiTheme="minorHAnsi" w:hAnsiTheme="minorHAnsi" w:cstheme="minorHAnsi"/>
          <w:i/>
          <w:sz w:val="22"/>
          <w:szCs w:val="22"/>
          <w:u w:val="single"/>
          <w:lang w:val="ru-RU"/>
        </w:rPr>
        <w:t>Адаптация к изменению климата</w:t>
      </w:r>
      <w:r w:rsidR="00CB1090" w:rsidRPr="0078386D">
        <w:rPr>
          <w:rFonts w:asciiTheme="minorHAnsi" w:hAnsiTheme="minorHAnsi" w:cstheme="minorHAnsi"/>
          <w:i/>
          <w:sz w:val="22"/>
          <w:szCs w:val="22"/>
          <w:u w:val="single"/>
          <w:lang w:val="ru-RU"/>
        </w:rPr>
        <w:t xml:space="preserve"> </w:t>
      </w:r>
      <w:r w:rsidR="00D81943" w:rsidRPr="0078386D">
        <w:rPr>
          <w:rFonts w:asciiTheme="minorHAnsi" w:hAnsiTheme="minorHAnsi" w:cstheme="minorHAnsi"/>
          <w:i/>
          <w:sz w:val="22"/>
          <w:szCs w:val="22"/>
          <w:u w:val="single"/>
          <w:lang w:val="ru-RU"/>
        </w:rPr>
        <w:t xml:space="preserve"> </w:t>
      </w:r>
      <w:r w:rsidR="002A7002" w:rsidRPr="0078386D">
        <w:rPr>
          <w:rFonts w:asciiTheme="minorHAnsi" w:hAnsiTheme="minorHAnsi" w:cstheme="minorHAnsi"/>
          <w:i/>
          <w:sz w:val="22"/>
          <w:szCs w:val="22"/>
          <w:u w:val="single"/>
          <w:lang w:val="ru-RU"/>
        </w:rPr>
        <w:t xml:space="preserve"> </w:t>
      </w:r>
    </w:p>
    <w:p w14:paraId="213FD1E8" w14:textId="17DF8B1F" w:rsidR="006D6997" w:rsidRPr="00281941" w:rsidRDefault="0002170A" w:rsidP="00162FC5">
      <w:pPr>
        <w:pStyle w:val="ListParagraph"/>
        <w:numPr>
          <w:ilvl w:val="2"/>
          <w:numId w:val="14"/>
        </w:numPr>
        <w:spacing w:before="120"/>
        <w:ind w:left="768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Узбекистан</w:t>
      </w:r>
      <w:r w:rsidRPr="0002170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также</w:t>
      </w:r>
      <w:r w:rsidRPr="0002170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страна</w:t>
      </w:r>
      <w:r w:rsidRPr="0002170A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которая</w:t>
      </w:r>
      <w:r w:rsidRPr="0002170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будет</w:t>
      </w:r>
      <w:r w:rsidRPr="0002170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серьёзно</w:t>
      </w:r>
      <w:r w:rsidRPr="0002170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затронута</w:t>
      </w:r>
      <w:r w:rsidRPr="0002170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изменением климата и адаптационные меры крайне актуальны</w:t>
      </w:r>
      <w:r w:rsidR="00617EFB" w:rsidRPr="0002170A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2E00D5">
        <w:rPr>
          <w:rFonts w:asciiTheme="minorHAnsi" w:hAnsiTheme="minorHAnsi" w:cstheme="minorHAnsi"/>
          <w:sz w:val="22"/>
          <w:szCs w:val="22"/>
          <w:lang w:val="ru-RU"/>
        </w:rPr>
        <w:t>Самые</w:t>
      </w:r>
      <w:r w:rsidR="002E00D5" w:rsidRPr="002E00D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E00D5">
        <w:rPr>
          <w:rFonts w:asciiTheme="minorHAnsi" w:hAnsiTheme="minorHAnsi" w:cstheme="minorHAnsi"/>
          <w:sz w:val="22"/>
          <w:szCs w:val="22"/>
          <w:lang w:val="ru-RU"/>
        </w:rPr>
        <w:t>важные</w:t>
      </w:r>
      <w:r w:rsidR="002E00D5" w:rsidRPr="002E00D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E00D5">
        <w:rPr>
          <w:rFonts w:asciiTheme="minorHAnsi" w:hAnsiTheme="minorHAnsi" w:cstheme="minorHAnsi"/>
          <w:sz w:val="22"/>
          <w:szCs w:val="22"/>
          <w:lang w:val="ru-RU"/>
        </w:rPr>
        <w:t>последствия</w:t>
      </w:r>
      <w:r w:rsidR="002E00D5" w:rsidRPr="002E00D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E00D5">
        <w:rPr>
          <w:rFonts w:asciiTheme="minorHAnsi" w:hAnsiTheme="minorHAnsi" w:cstheme="minorHAnsi"/>
          <w:sz w:val="22"/>
          <w:szCs w:val="22"/>
          <w:lang w:val="ru-RU"/>
        </w:rPr>
        <w:t>от</w:t>
      </w:r>
      <w:r w:rsidR="002E00D5" w:rsidRPr="002E00D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E00D5">
        <w:rPr>
          <w:rFonts w:asciiTheme="minorHAnsi" w:hAnsiTheme="minorHAnsi" w:cstheme="minorHAnsi"/>
          <w:sz w:val="22"/>
          <w:szCs w:val="22"/>
          <w:lang w:val="ru-RU"/>
        </w:rPr>
        <w:t>изменения</w:t>
      </w:r>
      <w:r w:rsidR="002E00D5" w:rsidRPr="002E00D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E00D5">
        <w:rPr>
          <w:rFonts w:asciiTheme="minorHAnsi" w:hAnsiTheme="minorHAnsi" w:cstheme="minorHAnsi"/>
          <w:sz w:val="22"/>
          <w:szCs w:val="22"/>
          <w:lang w:val="ru-RU"/>
        </w:rPr>
        <w:t>климата</w:t>
      </w:r>
      <w:r w:rsidR="002E00D5" w:rsidRPr="002E00D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E00D5">
        <w:rPr>
          <w:rFonts w:asciiTheme="minorHAnsi" w:hAnsiTheme="minorHAnsi" w:cstheme="minorHAnsi"/>
          <w:sz w:val="22"/>
          <w:szCs w:val="22"/>
          <w:lang w:val="ru-RU"/>
        </w:rPr>
        <w:t>для</w:t>
      </w:r>
      <w:r w:rsidR="002E00D5" w:rsidRPr="002E00D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E00D5">
        <w:rPr>
          <w:rFonts w:asciiTheme="minorHAnsi" w:hAnsiTheme="minorHAnsi" w:cstheme="minorHAnsi"/>
          <w:sz w:val="22"/>
          <w:szCs w:val="22"/>
          <w:lang w:val="ru-RU"/>
        </w:rPr>
        <w:t>Узбекистана</w:t>
      </w:r>
      <w:r w:rsidR="002E00D5" w:rsidRPr="002E00D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30DE1">
        <w:rPr>
          <w:rFonts w:asciiTheme="minorHAnsi" w:hAnsiTheme="minorHAnsi" w:cstheme="minorHAnsi"/>
          <w:sz w:val="22"/>
          <w:szCs w:val="22"/>
          <w:lang w:val="ru-RU"/>
        </w:rPr>
        <w:t xml:space="preserve">– </w:t>
      </w:r>
      <w:r w:rsidR="002E00D5">
        <w:rPr>
          <w:rFonts w:asciiTheme="minorHAnsi" w:hAnsiTheme="minorHAnsi" w:cstheme="minorHAnsi"/>
          <w:sz w:val="22"/>
          <w:szCs w:val="22"/>
          <w:lang w:val="ru-RU"/>
        </w:rPr>
        <w:t>это</w:t>
      </w:r>
      <w:r w:rsidR="00B30DE1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2E00D5" w:rsidRPr="002E00D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E00D5">
        <w:rPr>
          <w:rFonts w:asciiTheme="minorHAnsi" w:hAnsiTheme="minorHAnsi" w:cstheme="minorHAnsi"/>
          <w:sz w:val="22"/>
          <w:szCs w:val="22"/>
          <w:lang w:val="ru-RU"/>
        </w:rPr>
        <w:t>увеличенные</w:t>
      </w:r>
      <w:r w:rsidR="002E00D5" w:rsidRPr="002E00D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E00D5">
        <w:rPr>
          <w:rFonts w:asciiTheme="minorHAnsi" w:hAnsiTheme="minorHAnsi" w:cstheme="minorHAnsi"/>
          <w:sz w:val="22"/>
          <w:szCs w:val="22"/>
          <w:lang w:val="ru-RU"/>
        </w:rPr>
        <w:t>температуры</w:t>
      </w:r>
      <w:r w:rsidR="002E00D5" w:rsidRPr="002E00D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45381" w:rsidRPr="002E00D5">
        <w:rPr>
          <w:rFonts w:asciiTheme="minorHAnsi" w:hAnsiTheme="minorHAnsi" w:cstheme="minorHAnsi"/>
          <w:sz w:val="22"/>
          <w:szCs w:val="22"/>
          <w:lang w:val="ru-RU"/>
        </w:rPr>
        <w:t>(</w:t>
      </w:r>
      <w:r w:rsidR="002E00D5">
        <w:rPr>
          <w:rFonts w:asciiTheme="minorHAnsi" w:hAnsiTheme="minorHAnsi" w:cstheme="minorHAnsi"/>
          <w:sz w:val="22"/>
          <w:szCs w:val="22"/>
          <w:lang w:val="ru-RU"/>
        </w:rPr>
        <w:t>больше</w:t>
      </w:r>
      <w:r w:rsidR="002E00D5" w:rsidRPr="002E00D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E00D5">
        <w:rPr>
          <w:rFonts w:asciiTheme="minorHAnsi" w:hAnsiTheme="minorHAnsi" w:cstheme="minorHAnsi"/>
          <w:sz w:val="22"/>
          <w:szCs w:val="22"/>
          <w:lang w:val="ru-RU"/>
        </w:rPr>
        <w:t>чем</w:t>
      </w:r>
      <w:r w:rsidR="002E00D5" w:rsidRPr="002E00D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E00D5"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="002E00D5" w:rsidRPr="002E00D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45381" w:rsidRPr="002E00D5">
        <w:rPr>
          <w:rFonts w:asciiTheme="minorHAnsi" w:hAnsiTheme="minorHAnsi" w:cstheme="minorHAnsi"/>
          <w:sz w:val="22"/>
          <w:szCs w:val="22"/>
          <w:lang w:val="ru-RU"/>
        </w:rPr>
        <w:t>2</w:t>
      </w:r>
      <w:r w:rsidR="00345381" w:rsidRPr="002E00D5">
        <w:rPr>
          <w:rFonts w:asciiTheme="minorHAnsi" w:hAnsiTheme="minorHAnsi" w:cstheme="minorHAnsi"/>
          <w:sz w:val="22"/>
          <w:szCs w:val="22"/>
          <w:vertAlign w:val="superscript"/>
          <w:lang w:val="ru-RU"/>
        </w:rPr>
        <w:t>0</w:t>
      </w:r>
      <w:r w:rsidR="00345381" w:rsidRPr="0096155E">
        <w:rPr>
          <w:rFonts w:asciiTheme="minorHAnsi" w:hAnsiTheme="minorHAnsi" w:cstheme="minorHAnsi"/>
          <w:sz w:val="22"/>
          <w:szCs w:val="22"/>
        </w:rPr>
        <w:t>C</w:t>
      </w:r>
      <w:r w:rsidR="00345381" w:rsidRPr="002E00D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E00D5">
        <w:rPr>
          <w:rFonts w:asciiTheme="minorHAnsi" w:hAnsiTheme="minorHAnsi" w:cstheme="minorHAnsi"/>
          <w:sz w:val="22"/>
          <w:szCs w:val="22"/>
          <w:lang w:val="ru-RU"/>
        </w:rPr>
        <w:t>к</w:t>
      </w:r>
      <w:r w:rsidR="002E00D5" w:rsidRPr="002E00D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45381" w:rsidRPr="002E00D5">
        <w:rPr>
          <w:rFonts w:asciiTheme="minorHAnsi" w:hAnsiTheme="minorHAnsi" w:cstheme="minorHAnsi"/>
          <w:sz w:val="22"/>
          <w:szCs w:val="22"/>
          <w:lang w:val="ru-RU"/>
        </w:rPr>
        <w:t>2030)</w:t>
      </w:r>
      <w:r w:rsidR="00B76B6B" w:rsidRPr="002E00D5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2E00D5">
        <w:rPr>
          <w:rFonts w:asciiTheme="minorHAnsi" w:hAnsiTheme="minorHAnsi" w:cstheme="minorHAnsi"/>
          <w:sz w:val="22"/>
          <w:szCs w:val="22"/>
          <w:lang w:val="ru-RU"/>
        </w:rPr>
        <w:t>увеличенная частота и суровость засух</w:t>
      </w:r>
      <w:r w:rsidR="00B76B6B" w:rsidRPr="002E00D5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F363CE">
        <w:rPr>
          <w:rFonts w:asciiTheme="minorHAnsi" w:hAnsiTheme="minorHAnsi" w:cstheme="minorHAnsi"/>
          <w:sz w:val="22"/>
          <w:szCs w:val="22"/>
          <w:lang w:val="ru-RU"/>
        </w:rPr>
        <w:t>изменённые</w:t>
      </w:r>
      <w:r w:rsidR="002E00D5">
        <w:rPr>
          <w:rFonts w:asciiTheme="minorHAnsi" w:hAnsiTheme="minorHAnsi" w:cstheme="minorHAnsi"/>
          <w:sz w:val="22"/>
          <w:szCs w:val="22"/>
          <w:lang w:val="ru-RU"/>
        </w:rPr>
        <w:t xml:space="preserve"> режимы осадков </w:t>
      </w:r>
      <w:r w:rsidR="00F363CE">
        <w:rPr>
          <w:rFonts w:asciiTheme="minorHAnsi" w:hAnsiTheme="minorHAnsi" w:cstheme="minorHAnsi"/>
          <w:sz w:val="22"/>
          <w:szCs w:val="22"/>
          <w:lang w:val="ru-RU"/>
        </w:rPr>
        <w:t>разбалансированные по времени</w:t>
      </w:r>
      <w:r w:rsidR="005E39D1" w:rsidRPr="002E00D5">
        <w:rPr>
          <w:rFonts w:asciiTheme="minorHAnsi" w:hAnsiTheme="minorHAnsi" w:cstheme="minorHAnsi"/>
          <w:sz w:val="22"/>
          <w:szCs w:val="22"/>
          <w:lang w:val="ru-RU"/>
        </w:rPr>
        <w:t>,</w:t>
      </w:r>
      <w:r w:rsidR="00B76B6B" w:rsidRPr="002E00D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363CE">
        <w:rPr>
          <w:rFonts w:asciiTheme="minorHAnsi" w:hAnsiTheme="minorHAnsi" w:cstheme="minorHAnsi"/>
          <w:sz w:val="22"/>
          <w:szCs w:val="22"/>
          <w:lang w:val="ru-RU"/>
        </w:rPr>
        <w:t>учащённые события интенсивных осадков</w:t>
      </w:r>
      <w:r w:rsidR="00B76B6B" w:rsidRPr="002E00D5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5A460F" w:rsidRPr="002E00D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30DE1">
        <w:rPr>
          <w:rFonts w:asciiTheme="minorHAnsi" w:hAnsiTheme="minorHAnsi" w:cstheme="minorHAnsi"/>
          <w:sz w:val="22"/>
          <w:szCs w:val="22"/>
          <w:lang w:val="ru-RU"/>
        </w:rPr>
        <w:t>Влияние</w:t>
      </w:r>
      <w:r w:rsidR="00B30DE1" w:rsidRPr="00B30DE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30DE1">
        <w:rPr>
          <w:rFonts w:asciiTheme="minorHAnsi" w:hAnsiTheme="minorHAnsi" w:cstheme="minorHAnsi"/>
          <w:sz w:val="22"/>
          <w:szCs w:val="22"/>
          <w:lang w:val="ru-RU"/>
        </w:rPr>
        <w:t>от</w:t>
      </w:r>
      <w:r w:rsidR="00B30DE1" w:rsidRPr="00B30DE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30DE1">
        <w:rPr>
          <w:rFonts w:asciiTheme="minorHAnsi" w:hAnsiTheme="minorHAnsi" w:cstheme="minorHAnsi"/>
          <w:sz w:val="22"/>
          <w:szCs w:val="22"/>
          <w:lang w:val="ru-RU"/>
        </w:rPr>
        <w:t>изменение</w:t>
      </w:r>
      <w:r w:rsidR="00B30DE1" w:rsidRPr="00B30DE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30DE1">
        <w:rPr>
          <w:rFonts w:asciiTheme="minorHAnsi" w:hAnsiTheme="minorHAnsi" w:cstheme="minorHAnsi"/>
          <w:sz w:val="22"/>
          <w:szCs w:val="22"/>
          <w:lang w:val="ru-RU"/>
        </w:rPr>
        <w:t>климата</w:t>
      </w:r>
      <w:r w:rsidR="00B30DE1" w:rsidRPr="00B30DE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30DE1">
        <w:rPr>
          <w:rFonts w:asciiTheme="minorHAnsi" w:hAnsiTheme="minorHAnsi" w:cstheme="minorHAnsi"/>
          <w:sz w:val="22"/>
          <w:szCs w:val="22"/>
          <w:lang w:val="ru-RU"/>
        </w:rPr>
        <w:t>также</w:t>
      </w:r>
      <w:r w:rsidR="00B30DE1" w:rsidRPr="00B30DE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30DE1">
        <w:rPr>
          <w:rFonts w:asciiTheme="minorHAnsi" w:hAnsiTheme="minorHAnsi" w:cstheme="minorHAnsi"/>
          <w:sz w:val="22"/>
          <w:szCs w:val="22"/>
          <w:lang w:val="ru-RU"/>
        </w:rPr>
        <w:t>будет</w:t>
      </w:r>
      <w:r w:rsidR="00B30DE1" w:rsidRPr="00B30DE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30DE1">
        <w:rPr>
          <w:rFonts w:asciiTheme="minorHAnsi" w:hAnsiTheme="minorHAnsi" w:cstheme="minorHAnsi"/>
          <w:sz w:val="22"/>
          <w:szCs w:val="22"/>
          <w:lang w:val="ru-RU"/>
        </w:rPr>
        <w:t>включать</w:t>
      </w:r>
      <w:r w:rsidR="00B30DE1" w:rsidRPr="00B30DE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30DE1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B30DE1" w:rsidRPr="00B30DE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30DE1">
        <w:rPr>
          <w:rFonts w:asciiTheme="minorHAnsi" w:hAnsiTheme="minorHAnsi" w:cstheme="minorHAnsi"/>
          <w:sz w:val="22"/>
          <w:szCs w:val="22"/>
          <w:lang w:val="ru-RU"/>
        </w:rPr>
        <w:t>себя</w:t>
      </w:r>
      <w:r w:rsidR="00B30DE1" w:rsidRPr="00B30DE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30DE1">
        <w:rPr>
          <w:rFonts w:asciiTheme="minorHAnsi" w:hAnsiTheme="minorHAnsi" w:cstheme="minorHAnsi"/>
          <w:sz w:val="22"/>
          <w:szCs w:val="22"/>
          <w:lang w:val="ru-RU"/>
        </w:rPr>
        <w:t>уменьшенное</w:t>
      </w:r>
      <w:r w:rsidR="00B30DE1" w:rsidRPr="00B30DE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30DE1">
        <w:rPr>
          <w:rFonts w:asciiTheme="minorHAnsi" w:hAnsiTheme="minorHAnsi" w:cstheme="minorHAnsi"/>
          <w:sz w:val="22"/>
          <w:szCs w:val="22"/>
          <w:lang w:val="ru-RU"/>
        </w:rPr>
        <w:t>количество</w:t>
      </w:r>
      <w:r w:rsidR="00B30DE1" w:rsidRPr="00B30DE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30DE1">
        <w:rPr>
          <w:rFonts w:asciiTheme="minorHAnsi" w:hAnsiTheme="minorHAnsi" w:cstheme="minorHAnsi"/>
          <w:sz w:val="22"/>
          <w:szCs w:val="22"/>
          <w:lang w:val="ru-RU"/>
        </w:rPr>
        <w:t>доступной</w:t>
      </w:r>
      <w:r w:rsidR="00B30DE1" w:rsidRPr="00B30DE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30DE1">
        <w:rPr>
          <w:rFonts w:asciiTheme="minorHAnsi" w:hAnsiTheme="minorHAnsi" w:cstheme="minorHAnsi"/>
          <w:sz w:val="22"/>
          <w:szCs w:val="22"/>
          <w:lang w:val="ru-RU"/>
        </w:rPr>
        <w:t>воды в поверхностных стоках</w:t>
      </w:r>
      <w:r w:rsidR="005A460F" w:rsidRPr="00B30DE1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B30DE1">
        <w:rPr>
          <w:rFonts w:asciiTheme="minorHAnsi" w:hAnsiTheme="minorHAnsi" w:cstheme="minorHAnsi"/>
          <w:sz w:val="22"/>
          <w:szCs w:val="22"/>
          <w:lang w:val="ru-RU"/>
        </w:rPr>
        <w:t>увеличенная салинизация и минерализация</w:t>
      </w:r>
      <w:r w:rsidR="005A460F" w:rsidRPr="00B30DE1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B30DE1">
        <w:rPr>
          <w:rFonts w:asciiTheme="minorHAnsi" w:hAnsiTheme="minorHAnsi" w:cstheme="minorHAnsi"/>
          <w:sz w:val="22"/>
          <w:szCs w:val="22"/>
          <w:lang w:val="ru-RU"/>
        </w:rPr>
        <w:t>увеличение опустынивания</w:t>
      </w:r>
      <w:r w:rsidR="00DD2DA6" w:rsidRPr="00B30DE1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281941">
        <w:rPr>
          <w:rFonts w:asciiTheme="minorHAnsi" w:hAnsiTheme="minorHAnsi" w:cstheme="minorHAnsi"/>
          <w:sz w:val="22"/>
          <w:szCs w:val="22"/>
          <w:lang w:val="ru-RU"/>
        </w:rPr>
        <w:t>влияние на биоразнообразие</w:t>
      </w:r>
      <w:r w:rsidR="00DD2DA6" w:rsidRPr="00B30DE1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281941">
        <w:rPr>
          <w:rFonts w:asciiTheme="minorHAnsi" w:hAnsiTheme="minorHAnsi" w:cstheme="minorHAnsi"/>
          <w:sz w:val="22"/>
          <w:szCs w:val="22"/>
          <w:lang w:val="ru-RU"/>
        </w:rPr>
        <w:t>сдвиги в распространении видового состава</w:t>
      </w:r>
      <w:r w:rsidR="00DD2DA6" w:rsidRPr="00B30DE1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281941">
        <w:rPr>
          <w:rFonts w:asciiTheme="minorHAnsi" w:hAnsiTheme="minorHAnsi" w:cstheme="minorHAnsi"/>
          <w:sz w:val="22"/>
          <w:szCs w:val="22"/>
          <w:lang w:val="ru-RU"/>
        </w:rPr>
        <w:t>включая влияние на распространение выращивания сельхоз культур</w:t>
      </w:r>
      <w:r w:rsidR="00DD2DA6" w:rsidRPr="00B30DE1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281941">
        <w:rPr>
          <w:rFonts w:asciiTheme="minorHAnsi" w:hAnsiTheme="minorHAnsi" w:cstheme="minorHAnsi"/>
          <w:sz w:val="22"/>
          <w:szCs w:val="22"/>
          <w:lang w:val="ru-RU"/>
        </w:rPr>
        <w:t>Наиболее</w:t>
      </w:r>
      <w:r w:rsidR="00281941" w:rsidRPr="0028194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81941">
        <w:rPr>
          <w:rFonts w:asciiTheme="minorHAnsi" w:hAnsiTheme="minorHAnsi" w:cstheme="minorHAnsi"/>
          <w:sz w:val="22"/>
          <w:szCs w:val="22"/>
          <w:lang w:val="ru-RU"/>
        </w:rPr>
        <w:t>затронутой</w:t>
      </w:r>
      <w:r w:rsidR="00281941" w:rsidRPr="0028194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81941">
        <w:rPr>
          <w:rFonts w:asciiTheme="minorHAnsi" w:hAnsiTheme="minorHAnsi" w:cstheme="minorHAnsi"/>
          <w:sz w:val="22"/>
          <w:szCs w:val="22"/>
          <w:lang w:val="ru-RU"/>
        </w:rPr>
        <w:t>отраслью</w:t>
      </w:r>
      <w:r w:rsidR="00281941" w:rsidRPr="0028194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81941">
        <w:rPr>
          <w:rFonts w:asciiTheme="minorHAnsi" w:hAnsiTheme="minorHAnsi" w:cstheme="minorHAnsi"/>
          <w:sz w:val="22"/>
          <w:szCs w:val="22"/>
          <w:lang w:val="ru-RU"/>
        </w:rPr>
        <w:t>будет</w:t>
      </w:r>
      <w:r w:rsidR="00281941" w:rsidRPr="00281941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281941">
        <w:rPr>
          <w:rFonts w:asciiTheme="minorHAnsi" w:hAnsiTheme="minorHAnsi" w:cstheme="minorHAnsi"/>
          <w:sz w:val="22"/>
          <w:szCs w:val="22"/>
          <w:lang w:val="ru-RU"/>
        </w:rPr>
        <w:t>конечно</w:t>
      </w:r>
      <w:r w:rsidR="00281941" w:rsidRPr="00281941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281941">
        <w:rPr>
          <w:rFonts w:asciiTheme="minorHAnsi" w:hAnsiTheme="minorHAnsi" w:cstheme="minorHAnsi"/>
          <w:sz w:val="22"/>
          <w:szCs w:val="22"/>
          <w:lang w:val="ru-RU"/>
        </w:rPr>
        <w:t>сельское</w:t>
      </w:r>
      <w:r w:rsidR="00281941" w:rsidRPr="0028194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81941">
        <w:rPr>
          <w:rFonts w:asciiTheme="minorHAnsi" w:hAnsiTheme="minorHAnsi" w:cstheme="minorHAnsi"/>
          <w:sz w:val="22"/>
          <w:szCs w:val="22"/>
          <w:lang w:val="ru-RU"/>
        </w:rPr>
        <w:t>хозяйство</w:t>
      </w:r>
      <w:r w:rsidR="00281941" w:rsidRPr="00281941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281941">
        <w:rPr>
          <w:rFonts w:asciiTheme="minorHAnsi" w:hAnsiTheme="minorHAnsi" w:cstheme="minorHAnsi"/>
          <w:sz w:val="22"/>
          <w:szCs w:val="22"/>
          <w:lang w:val="ru-RU"/>
        </w:rPr>
        <w:t>которое</w:t>
      </w:r>
      <w:r w:rsidR="00281941" w:rsidRPr="0028194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81941">
        <w:rPr>
          <w:rFonts w:asciiTheme="minorHAnsi" w:hAnsiTheme="minorHAnsi" w:cstheme="minorHAnsi"/>
          <w:sz w:val="22"/>
          <w:szCs w:val="22"/>
          <w:lang w:val="ru-RU"/>
        </w:rPr>
        <w:t>по прогнозам столкнётся с уменьшением урожайности культур</w:t>
      </w:r>
      <w:r w:rsidR="00DD2DA6" w:rsidRPr="00281941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281941">
        <w:rPr>
          <w:rFonts w:asciiTheme="minorHAnsi" w:hAnsiTheme="minorHAnsi" w:cstheme="minorHAnsi"/>
          <w:sz w:val="22"/>
          <w:szCs w:val="22"/>
          <w:lang w:val="ru-RU"/>
        </w:rPr>
        <w:t>меньшей продуктивностью животноводства и ухудшенной продовольственной безопасностью</w:t>
      </w:r>
      <w:r w:rsidR="006D6997" w:rsidRPr="0078386D">
        <w:rPr>
          <w:rStyle w:val="FootnoteReference"/>
          <w:rFonts w:asciiTheme="minorHAnsi" w:hAnsiTheme="minorHAnsi" w:cstheme="minorHAnsi"/>
          <w:sz w:val="22"/>
          <w:szCs w:val="22"/>
          <w:lang w:val="ru-RU"/>
        </w:rPr>
        <w:footnoteReference w:id="8"/>
      </w:r>
      <w:r w:rsidR="00DD2DA6" w:rsidRPr="00281941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5BAE14E7" w14:textId="6649BB7C" w:rsidR="006505D9" w:rsidRPr="00D655FD" w:rsidRDefault="00D655FD" w:rsidP="00162FC5">
      <w:pPr>
        <w:pStyle w:val="ListParagraph"/>
        <w:numPr>
          <w:ilvl w:val="2"/>
          <w:numId w:val="14"/>
        </w:numPr>
        <w:spacing w:before="120"/>
        <w:ind w:left="768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Это</w:t>
      </w:r>
      <w:r w:rsidRPr="00D655F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требует</w:t>
      </w:r>
      <w:r w:rsidRPr="00D655F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срочных и массивных действий по</w:t>
      </w:r>
      <w:r w:rsidR="006505D9" w:rsidRPr="00D655FD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14:paraId="0000A949" w14:textId="285DF93C" w:rsidR="006505D9" w:rsidRPr="00AA6704" w:rsidRDefault="00AA6704" w:rsidP="00162FC5">
      <w:pPr>
        <w:pStyle w:val="ListParagraph"/>
        <w:numPr>
          <w:ilvl w:val="0"/>
          <w:numId w:val="20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Улучшению</w:t>
      </w:r>
      <w:r w:rsidRPr="00AA670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практик</w:t>
      </w:r>
      <w:r w:rsidRPr="00AA670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ирригации</w:t>
      </w:r>
      <w:r w:rsidRPr="00AA670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AA670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выращивания</w:t>
      </w:r>
      <w:r w:rsidRPr="00AA670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культур, а также приви</w:t>
      </w:r>
      <w:r w:rsidR="00E97379">
        <w:rPr>
          <w:rFonts w:asciiTheme="minorHAnsi" w:hAnsiTheme="minorHAnsi" w:cstheme="minorHAnsi"/>
          <w:sz w:val="22"/>
          <w:szCs w:val="22"/>
          <w:lang w:val="ru-RU"/>
        </w:rPr>
        <w:t>ти</w:t>
      </w:r>
      <w:r>
        <w:rPr>
          <w:rFonts w:asciiTheme="minorHAnsi" w:hAnsiTheme="minorHAnsi" w:cstheme="minorHAnsi"/>
          <w:sz w:val="22"/>
          <w:szCs w:val="22"/>
          <w:lang w:val="ru-RU"/>
        </w:rPr>
        <w:t>ю культуры по всей стране, которая будет принимать во внимание и учитывать и справляться с дефицитом</w:t>
      </w:r>
      <w:r w:rsidRPr="00AA670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воды</w:t>
      </w:r>
      <w:r w:rsidR="007D35CA" w:rsidRPr="00AA6704">
        <w:rPr>
          <w:rFonts w:asciiTheme="minorHAnsi" w:hAnsiTheme="minorHAnsi" w:cstheme="minorHAnsi"/>
          <w:sz w:val="22"/>
          <w:szCs w:val="22"/>
          <w:lang w:val="ru-RU"/>
        </w:rPr>
        <w:t>;</w:t>
      </w:r>
      <w:r w:rsidR="0044441C" w:rsidRPr="00AA670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09C36AA0" w14:textId="30D1FBFF" w:rsidR="006505D9" w:rsidRPr="00C4487E" w:rsidRDefault="00E97379" w:rsidP="00162FC5">
      <w:pPr>
        <w:pStyle w:val="ListParagraph"/>
        <w:numPr>
          <w:ilvl w:val="0"/>
          <w:numId w:val="20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Демонстрации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практик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технологий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ru-RU"/>
        </w:rPr>
        <w:t>Которые</w:t>
      </w:r>
      <w:r w:rsidRPr="00C4487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позволят</w:t>
      </w:r>
      <w:r w:rsidRPr="00C4487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людям</w:t>
      </w:r>
      <w:r w:rsidRPr="00C4487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выращивать</w:t>
      </w:r>
      <w:r w:rsidRPr="00C4487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культуры</w:t>
      </w:r>
      <w:r w:rsidRPr="00C4487E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основываясь</w:t>
      </w:r>
      <w:r w:rsidRPr="00C4487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Pr="00C4487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естественных</w:t>
      </w:r>
      <w:r w:rsidRPr="00C4487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осадках</w:t>
      </w:r>
      <w:r w:rsidRPr="00C4487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C4487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4487E">
        <w:rPr>
          <w:rFonts w:asciiTheme="minorHAnsi" w:hAnsiTheme="minorHAnsi" w:cstheme="minorHAnsi"/>
          <w:sz w:val="22"/>
          <w:szCs w:val="22"/>
          <w:lang w:val="ru-RU"/>
        </w:rPr>
        <w:t>с</w:t>
      </w:r>
      <w:r w:rsidR="00C4487E" w:rsidRPr="00C4487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4487E">
        <w:rPr>
          <w:rFonts w:asciiTheme="minorHAnsi" w:hAnsiTheme="minorHAnsi" w:cstheme="minorHAnsi"/>
          <w:sz w:val="22"/>
          <w:szCs w:val="22"/>
          <w:lang w:val="ru-RU"/>
        </w:rPr>
        <w:t>применением</w:t>
      </w:r>
      <w:r w:rsidR="00C4487E" w:rsidRPr="00C4487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4487E">
        <w:rPr>
          <w:rFonts w:asciiTheme="minorHAnsi" w:hAnsiTheme="minorHAnsi" w:cstheme="minorHAnsi"/>
          <w:sz w:val="22"/>
          <w:szCs w:val="22"/>
          <w:lang w:val="ru-RU"/>
        </w:rPr>
        <w:t>технологий</w:t>
      </w:r>
      <w:r w:rsidR="00C4487E" w:rsidRPr="00C4487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4487E">
        <w:rPr>
          <w:rFonts w:asciiTheme="minorHAnsi" w:hAnsiTheme="minorHAnsi" w:cstheme="minorHAnsi"/>
          <w:sz w:val="22"/>
          <w:szCs w:val="22"/>
          <w:lang w:val="ru-RU"/>
        </w:rPr>
        <w:t>сохранения</w:t>
      </w:r>
      <w:r w:rsidRPr="00C4487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воды</w:t>
      </w:r>
      <w:r w:rsidRPr="00C4487E">
        <w:rPr>
          <w:rFonts w:asciiTheme="minorHAnsi" w:hAnsiTheme="minorHAnsi" w:cstheme="minorHAnsi"/>
          <w:sz w:val="22"/>
          <w:szCs w:val="22"/>
          <w:lang w:val="ru-RU"/>
        </w:rPr>
        <w:t>/</w:t>
      </w:r>
      <w:r>
        <w:rPr>
          <w:rFonts w:asciiTheme="minorHAnsi" w:hAnsiTheme="minorHAnsi" w:cstheme="minorHAnsi"/>
          <w:sz w:val="22"/>
          <w:szCs w:val="22"/>
          <w:lang w:val="ru-RU"/>
        </w:rPr>
        <w:t>влаги</w:t>
      </w:r>
      <w:r w:rsidR="00C4487E">
        <w:rPr>
          <w:rFonts w:asciiTheme="minorHAnsi" w:hAnsiTheme="minorHAnsi" w:cstheme="minorHAnsi"/>
          <w:sz w:val="22"/>
          <w:szCs w:val="22"/>
          <w:lang w:val="ru-RU"/>
        </w:rPr>
        <w:t>, нежели чем основываясь на расширении своего доступа к любым возможным источникам воды и их истощения, что происходит в стране в настоящий момент</w:t>
      </w:r>
      <w:r w:rsidR="007D35CA" w:rsidRPr="00C4487E">
        <w:rPr>
          <w:rFonts w:asciiTheme="minorHAnsi" w:hAnsiTheme="minorHAnsi" w:cstheme="minorHAnsi"/>
          <w:sz w:val="22"/>
          <w:szCs w:val="22"/>
          <w:lang w:val="ru-RU"/>
        </w:rPr>
        <w:t xml:space="preserve">; </w:t>
      </w:r>
    </w:p>
    <w:p w14:paraId="2BCDB259" w14:textId="6B3CB0D5" w:rsidR="006505D9" w:rsidRPr="0018551C" w:rsidRDefault="0018551C" w:rsidP="00162FC5">
      <w:pPr>
        <w:pStyle w:val="ListParagraph"/>
        <w:numPr>
          <w:ilvl w:val="0"/>
          <w:numId w:val="20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Развитию сельского хозяйства, которое устойчиво к засухам и климатически «</w:t>
      </w:r>
      <w:r w:rsidR="00D549F1">
        <w:rPr>
          <w:rFonts w:asciiTheme="minorHAnsi" w:hAnsiTheme="minorHAnsi" w:cstheme="minorHAnsi"/>
          <w:sz w:val="22"/>
          <w:szCs w:val="22"/>
          <w:lang w:val="ru-RU"/>
        </w:rPr>
        <w:t>умное</w:t>
      </w:r>
      <w:r>
        <w:rPr>
          <w:rFonts w:asciiTheme="minorHAnsi" w:hAnsiTheme="minorHAnsi" w:cstheme="minorHAnsi"/>
          <w:sz w:val="22"/>
          <w:szCs w:val="22"/>
          <w:lang w:val="ru-RU"/>
        </w:rPr>
        <w:t>»</w:t>
      </w:r>
      <w:r w:rsidR="006054C9" w:rsidRPr="0018551C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6CA751B4" w14:textId="10FFE573" w:rsidR="006505D9" w:rsidRPr="0096155E" w:rsidRDefault="0018551C" w:rsidP="00162FC5">
      <w:pPr>
        <w:pStyle w:val="ListParagraph"/>
        <w:numPr>
          <w:ilvl w:val="0"/>
          <w:numId w:val="20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Массивному</w:t>
      </w:r>
      <w:r w:rsidRPr="001855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внедрению</w:t>
      </w:r>
      <w:r w:rsidRPr="001855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концепции</w:t>
      </w:r>
      <w:r w:rsidRPr="001855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агролесоводства</w:t>
      </w:r>
      <w:r w:rsidR="006505D9" w:rsidRPr="0096155E">
        <w:rPr>
          <w:rFonts w:asciiTheme="minorHAnsi" w:hAnsiTheme="minorHAnsi" w:cstheme="minorHAnsi"/>
          <w:sz w:val="22"/>
          <w:szCs w:val="22"/>
        </w:rPr>
        <w:t>;</w:t>
      </w:r>
      <w:r w:rsidR="006054C9" w:rsidRPr="009615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9A6753" w14:textId="36F5C7C4" w:rsidR="006505D9" w:rsidRPr="00D549F1" w:rsidRDefault="00D549F1" w:rsidP="00162FC5">
      <w:pPr>
        <w:pStyle w:val="ListParagraph"/>
        <w:numPr>
          <w:ilvl w:val="0"/>
          <w:numId w:val="20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Смягчению</w:t>
      </w:r>
      <w:r w:rsidRPr="00D549F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последствий</w:t>
      </w:r>
      <w:r w:rsidRPr="00D549F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воздействия на и</w:t>
      </w:r>
      <w:r w:rsidRPr="00D549F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развитию</w:t>
      </w:r>
      <w:r w:rsidRPr="00D549F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возможностей</w:t>
      </w:r>
      <w:r w:rsidRPr="00D549F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для</w:t>
      </w:r>
      <w:r w:rsidRPr="00D549F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опылителей</w:t>
      </w:r>
      <w:r w:rsidR="00D331E0" w:rsidRPr="00D549F1">
        <w:rPr>
          <w:rFonts w:asciiTheme="minorHAnsi" w:hAnsiTheme="minorHAnsi" w:cstheme="minorHAnsi"/>
          <w:sz w:val="22"/>
          <w:szCs w:val="22"/>
          <w:lang w:val="ru-RU"/>
        </w:rPr>
        <w:t xml:space="preserve">; </w:t>
      </w:r>
    </w:p>
    <w:p w14:paraId="2A9BA45D" w14:textId="265B3E69" w:rsidR="002A7002" w:rsidRPr="0078386D" w:rsidRDefault="00D549F1" w:rsidP="00162FC5">
      <w:pPr>
        <w:pStyle w:val="ListParagraph"/>
        <w:numPr>
          <w:ilvl w:val="0"/>
          <w:numId w:val="20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Многим другим областям</w:t>
      </w:r>
      <w:r w:rsidR="00D331E0" w:rsidRPr="0078386D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6054C9" w:rsidRPr="0078386D">
        <w:rPr>
          <w:rFonts w:asciiTheme="minorHAnsi" w:hAnsiTheme="minorHAnsi" w:cstheme="minorHAnsi"/>
          <w:sz w:val="22"/>
          <w:szCs w:val="22"/>
          <w:lang w:val="ru-RU"/>
        </w:rPr>
        <w:t xml:space="preserve">  </w:t>
      </w:r>
      <w:r w:rsidR="00DD2DA6" w:rsidRPr="0078386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76B6B" w:rsidRPr="0078386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121F199F" w14:textId="76349191" w:rsidR="00FF0B82" w:rsidRPr="0078386D" w:rsidRDefault="00D549F1" w:rsidP="00C91F8F">
      <w:pPr>
        <w:pStyle w:val="ListParagraph"/>
        <w:spacing w:before="120"/>
        <w:ind w:left="768"/>
        <w:contextualSpacing w:val="0"/>
        <w:rPr>
          <w:rFonts w:asciiTheme="minorHAnsi" w:hAnsiTheme="minorHAnsi" w:cstheme="minorHAnsi"/>
          <w:i/>
          <w:sz w:val="22"/>
          <w:szCs w:val="22"/>
          <w:u w:val="single"/>
          <w:lang w:val="ru-RU"/>
        </w:rPr>
      </w:pPr>
      <w:r>
        <w:rPr>
          <w:rFonts w:asciiTheme="minorHAnsi" w:hAnsiTheme="minorHAnsi" w:cstheme="minorHAnsi"/>
          <w:i/>
          <w:sz w:val="22"/>
          <w:szCs w:val="22"/>
          <w:u w:val="single"/>
          <w:lang w:val="ru-RU"/>
        </w:rPr>
        <w:t>Деградация земель</w:t>
      </w:r>
    </w:p>
    <w:p w14:paraId="162F8BD2" w14:textId="137BB238" w:rsidR="0098754B" w:rsidRPr="00D01E56" w:rsidRDefault="00D01E56" w:rsidP="00162FC5">
      <w:pPr>
        <w:pStyle w:val="ListParagraph"/>
        <w:numPr>
          <w:ilvl w:val="2"/>
          <w:numId w:val="14"/>
        </w:numPr>
        <w:spacing w:before="120"/>
        <w:ind w:left="768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Деградация</w:t>
      </w:r>
      <w:r w:rsidRPr="00D01E56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земель</w:t>
      </w:r>
      <w:r w:rsidRPr="00D01E56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FE32C6">
        <w:rPr>
          <w:rFonts w:asciiTheme="minorHAnsi" w:hAnsiTheme="minorHAnsi"/>
          <w:sz w:val="22"/>
          <w:szCs w:val="22"/>
          <w:lang w:val="ru-RU"/>
        </w:rPr>
        <w:t>остаётся</w:t>
      </w:r>
      <w:r w:rsidRPr="00D01E56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одной</w:t>
      </w:r>
      <w:r w:rsidRPr="00D01E56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из</w:t>
      </w:r>
      <w:r w:rsidRPr="00D01E56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ключевых</w:t>
      </w:r>
      <w:r w:rsidRPr="00D01E56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экологических</w:t>
      </w:r>
      <w:r w:rsidRPr="00D01E56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проблем</w:t>
      </w:r>
      <w:r w:rsidRPr="00D01E56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Узбекистана</w:t>
      </w:r>
      <w:r w:rsidRPr="00D01E56">
        <w:rPr>
          <w:rFonts w:asciiTheme="minorHAnsi" w:hAnsi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/>
          <w:sz w:val="22"/>
          <w:szCs w:val="22"/>
          <w:lang w:val="ru-RU"/>
        </w:rPr>
        <w:t xml:space="preserve">где более </w:t>
      </w:r>
      <w:r w:rsidR="00736C39" w:rsidRPr="00D01E56">
        <w:rPr>
          <w:rFonts w:asciiTheme="minorHAnsi" w:hAnsiTheme="minorHAnsi"/>
          <w:sz w:val="22"/>
          <w:szCs w:val="22"/>
          <w:lang w:val="ru-RU"/>
        </w:rPr>
        <w:t xml:space="preserve">2.17 </w:t>
      </w:r>
      <w:r>
        <w:rPr>
          <w:rFonts w:asciiTheme="minorHAnsi" w:hAnsiTheme="minorHAnsi"/>
          <w:sz w:val="22"/>
          <w:szCs w:val="22"/>
          <w:lang w:val="ru-RU"/>
        </w:rPr>
        <w:t>млн га сельскохозяйственных земель засолены</w:t>
      </w:r>
      <w:r w:rsidR="00736C39" w:rsidRPr="00D01E56">
        <w:rPr>
          <w:rFonts w:asciiTheme="minorHAnsi" w:hAnsi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/>
          <w:sz w:val="22"/>
          <w:szCs w:val="22"/>
          <w:lang w:val="ru-RU"/>
        </w:rPr>
        <w:t xml:space="preserve">более </w:t>
      </w:r>
      <w:r w:rsidR="00736C39" w:rsidRPr="00D01E56">
        <w:rPr>
          <w:rFonts w:asciiTheme="minorHAnsi" w:hAnsiTheme="minorHAnsi"/>
          <w:sz w:val="22"/>
          <w:szCs w:val="22"/>
          <w:lang w:val="ru-RU"/>
        </w:rPr>
        <w:t xml:space="preserve">643.2 </w:t>
      </w:r>
      <w:r>
        <w:rPr>
          <w:rFonts w:asciiTheme="minorHAnsi" w:hAnsiTheme="minorHAnsi"/>
          <w:sz w:val="22"/>
          <w:szCs w:val="22"/>
          <w:lang w:val="ru-RU"/>
        </w:rPr>
        <w:t>тысяч га орошаемых земель эродированы</w:t>
      </w:r>
      <w:r w:rsidR="00736C39" w:rsidRPr="00D01E56">
        <w:rPr>
          <w:rFonts w:asciiTheme="minorHAnsi" w:hAnsi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/>
          <w:sz w:val="22"/>
          <w:szCs w:val="22"/>
          <w:lang w:val="ru-RU"/>
        </w:rPr>
        <w:t xml:space="preserve">и более </w:t>
      </w:r>
      <w:r w:rsidR="00736C39" w:rsidRPr="00D01E56">
        <w:rPr>
          <w:rFonts w:asciiTheme="minorHAnsi" w:hAnsiTheme="minorHAnsi"/>
          <w:sz w:val="22"/>
          <w:szCs w:val="22"/>
          <w:lang w:val="ru-RU"/>
        </w:rPr>
        <w:t xml:space="preserve">1.6 </w:t>
      </w:r>
      <w:r>
        <w:rPr>
          <w:rFonts w:asciiTheme="minorHAnsi" w:hAnsiTheme="minorHAnsi"/>
          <w:sz w:val="22"/>
          <w:szCs w:val="22"/>
          <w:lang w:val="ru-RU"/>
        </w:rPr>
        <w:t xml:space="preserve">млн га пастбищ </w:t>
      </w:r>
      <w:r w:rsidR="00E82444">
        <w:rPr>
          <w:rFonts w:asciiTheme="minorHAnsi" w:hAnsiTheme="minorHAnsi"/>
          <w:sz w:val="22"/>
          <w:szCs w:val="22"/>
          <w:lang w:val="ru-RU"/>
        </w:rPr>
        <w:t>деградированы</w:t>
      </w:r>
      <w:r w:rsidR="00736C39" w:rsidRPr="0078386D">
        <w:rPr>
          <w:rFonts w:asciiTheme="minorHAnsi" w:hAnsiTheme="minorHAnsi"/>
          <w:vertAlign w:val="superscript"/>
          <w:lang w:val="ru-RU"/>
        </w:rPr>
        <w:footnoteReference w:id="9"/>
      </w:r>
      <w:r w:rsidR="00736C39" w:rsidRPr="00D01E56">
        <w:rPr>
          <w:rFonts w:asciiTheme="minorHAnsi" w:hAnsiTheme="minorHAnsi"/>
          <w:sz w:val="22"/>
          <w:szCs w:val="22"/>
          <w:lang w:val="ru-RU"/>
        </w:rPr>
        <w:t>.</w:t>
      </w:r>
    </w:p>
    <w:p w14:paraId="47EF88EB" w14:textId="0BCFE6D3" w:rsidR="00621BB3" w:rsidRPr="00004833" w:rsidRDefault="00FE32C6" w:rsidP="00162FC5">
      <w:pPr>
        <w:pStyle w:val="ListParagraph"/>
        <w:numPr>
          <w:ilvl w:val="2"/>
          <w:numId w:val="14"/>
        </w:numPr>
        <w:spacing w:before="120"/>
        <w:ind w:left="768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Более</w:t>
      </w:r>
      <w:r w:rsidRPr="00FE32C6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621BB3" w:rsidRPr="00FE32C6">
        <w:rPr>
          <w:rFonts w:asciiTheme="minorHAnsi" w:hAnsiTheme="minorHAnsi"/>
          <w:sz w:val="22"/>
          <w:szCs w:val="22"/>
          <w:lang w:val="ru-RU"/>
        </w:rPr>
        <w:t xml:space="preserve">50% </w:t>
      </w:r>
      <w:r>
        <w:rPr>
          <w:rFonts w:asciiTheme="minorHAnsi" w:hAnsiTheme="minorHAnsi"/>
          <w:sz w:val="22"/>
          <w:szCs w:val="22"/>
          <w:lang w:val="ru-RU"/>
        </w:rPr>
        <w:t>земель</w:t>
      </w:r>
      <w:r w:rsidRPr="00FE32C6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сельскохозяйственного</w:t>
      </w:r>
      <w:r w:rsidRPr="00FE32C6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ландшафта</w:t>
      </w:r>
      <w:r w:rsidRPr="00FE32C6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засолены</w:t>
      </w:r>
      <w:r w:rsidR="002E0689" w:rsidRPr="00FE32C6">
        <w:rPr>
          <w:rFonts w:asciiTheme="minorHAnsi" w:hAnsiTheme="minorHAnsi"/>
          <w:sz w:val="22"/>
          <w:szCs w:val="22"/>
          <w:lang w:val="ru-RU"/>
        </w:rPr>
        <w:t xml:space="preserve">, 80% </w:t>
      </w:r>
      <w:r>
        <w:rPr>
          <w:rFonts w:asciiTheme="minorHAnsi" w:hAnsiTheme="minorHAnsi"/>
          <w:sz w:val="22"/>
          <w:szCs w:val="22"/>
          <w:lang w:val="ru-RU"/>
        </w:rPr>
        <w:t>подвержены водной и ветровой эрозии</w:t>
      </w:r>
      <w:r w:rsidR="002E0689" w:rsidRPr="00FE32C6">
        <w:rPr>
          <w:rFonts w:asciiTheme="minorHAnsi" w:hAnsi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/>
          <w:sz w:val="22"/>
          <w:szCs w:val="22"/>
          <w:lang w:val="ru-RU"/>
        </w:rPr>
        <w:t xml:space="preserve">более </w:t>
      </w:r>
      <w:r w:rsidR="002E0689" w:rsidRPr="00FE32C6">
        <w:rPr>
          <w:rFonts w:asciiTheme="minorHAnsi" w:hAnsiTheme="minorHAnsi"/>
          <w:sz w:val="22"/>
          <w:szCs w:val="22"/>
          <w:lang w:val="ru-RU"/>
        </w:rPr>
        <w:t xml:space="preserve">75% </w:t>
      </w:r>
      <w:r>
        <w:rPr>
          <w:rFonts w:asciiTheme="minorHAnsi" w:hAnsiTheme="minorHAnsi"/>
          <w:sz w:val="22"/>
          <w:szCs w:val="22"/>
          <w:lang w:val="ru-RU"/>
        </w:rPr>
        <w:t>пастбищ выбиты перевыпасом и эродированы</w:t>
      </w:r>
      <w:r w:rsidR="002E0689" w:rsidRPr="00FE32C6">
        <w:rPr>
          <w:rFonts w:asciiTheme="minorHAnsi" w:hAnsiTheme="minorHAnsi"/>
          <w:sz w:val="22"/>
          <w:szCs w:val="22"/>
          <w:lang w:val="ru-RU"/>
        </w:rPr>
        <w:t xml:space="preserve">. </w:t>
      </w:r>
      <w:r>
        <w:rPr>
          <w:rFonts w:asciiTheme="minorHAnsi" w:hAnsiTheme="minorHAnsi"/>
          <w:sz w:val="22"/>
          <w:szCs w:val="22"/>
          <w:lang w:val="ru-RU"/>
        </w:rPr>
        <w:t>Однако</w:t>
      </w:r>
      <w:r w:rsidR="002E0689" w:rsidRPr="00821A7B">
        <w:rPr>
          <w:rFonts w:asciiTheme="minorHAnsi" w:hAnsi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/>
          <w:sz w:val="22"/>
          <w:szCs w:val="22"/>
          <w:lang w:val="ru-RU"/>
        </w:rPr>
        <w:lastRenderedPageBreak/>
        <w:t>деградация</w:t>
      </w:r>
      <w:r w:rsidRPr="00821A7B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земель</w:t>
      </w:r>
      <w:r w:rsidRPr="00821A7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21A7B">
        <w:rPr>
          <w:rFonts w:asciiTheme="minorHAnsi" w:hAnsiTheme="minorHAnsi"/>
          <w:sz w:val="22"/>
          <w:szCs w:val="22"/>
          <w:lang w:val="ru-RU"/>
        </w:rPr>
        <w:t>не привлекает достаточного внимания со стороны правительственных структур</w:t>
      </w:r>
      <w:r w:rsidR="002E0689" w:rsidRPr="00821A7B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821A7B">
        <w:rPr>
          <w:rFonts w:asciiTheme="minorHAnsi" w:hAnsiTheme="minorHAnsi"/>
          <w:sz w:val="22"/>
          <w:szCs w:val="22"/>
          <w:lang w:val="ru-RU"/>
        </w:rPr>
        <w:t>Это видно также из доступности данных и исследований по проблемам деградации земель в Узбекистане</w:t>
      </w:r>
      <w:r w:rsidR="00DB0F6E" w:rsidRPr="00821A7B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821A7B">
        <w:rPr>
          <w:rFonts w:asciiTheme="minorHAnsi" w:hAnsiTheme="minorHAnsi"/>
          <w:sz w:val="22"/>
          <w:szCs w:val="22"/>
          <w:lang w:val="ru-RU"/>
        </w:rPr>
        <w:t>В</w:t>
      </w:r>
      <w:r w:rsidR="00821A7B" w:rsidRPr="00447A17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21A7B">
        <w:rPr>
          <w:rFonts w:asciiTheme="minorHAnsi" w:hAnsiTheme="minorHAnsi"/>
          <w:sz w:val="22"/>
          <w:szCs w:val="22"/>
          <w:lang w:val="ru-RU"/>
        </w:rPr>
        <w:t>наличии</w:t>
      </w:r>
      <w:r w:rsidR="00821A7B" w:rsidRPr="00447A17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21A7B">
        <w:rPr>
          <w:rFonts w:asciiTheme="minorHAnsi" w:hAnsiTheme="minorHAnsi"/>
          <w:sz w:val="22"/>
          <w:szCs w:val="22"/>
          <w:lang w:val="ru-RU"/>
        </w:rPr>
        <w:t>только</w:t>
      </w:r>
      <w:r w:rsidR="00821A7B" w:rsidRPr="00447A17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21A7B">
        <w:rPr>
          <w:rFonts w:asciiTheme="minorHAnsi" w:hAnsiTheme="minorHAnsi"/>
          <w:sz w:val="22"/>
          <w:szCs w:val="22"/>
          <w:lang w:val="ru-RU"/>
        </w:rPr>
        <w:t>старые</w:t>
      </w:r>
      <w:r w:rsidR="00821A7B" w:rsidRPr="00447A17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21A7B">
        <w:rPr>
          <w:rFonts w:asciiTheme="minorHAnsi" w:hAnsiTheme="minorHAnsi"/>
          <w:sz w:val="22"/>
          <w:szCs w:val="22"/>
          <w:lang w:val="ru-RU"/>
        </w:rPr>
        <w:t>цифры</w:t>
      </w:r>
      <w:r w:rsidR="00821A7B" w:rsidRPr="00447A17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21A7B">
        <w:rPr>
          <w:rFonts w:asciiTheme="minorHAnsi" w:hAnsiTheme="minorHAnsi"/>
          <w:sz w:val="22"/>
          <w:szCs w:val="22"/>
          <w:lang w:val="ru-RU"/>
        </w:rPr>
        <w:t>и</w:t>
      </w:r>
      <w:r w:rsidR="00821A7B" w:rsidRPr="00447A17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21A7B">
        <w:rPr>
          <w:rFonts w:asciiTheme="minorHAnsi" w:hAnsiTheme="minorHAnsi"/>
          <w:sz w:val="22"/>
          <w:szCs w:val="22"/>
          <w:lang w:val="ru-RU"/>
        </w:rPr>
        <w:t>данные</w:t>
      </w:r>
      <w:r w:rsidR="00DB0F6E" w:rsidRPr="00447A17">
        <w:rPr>
          <w:rFonts w:asciiTheme="minorHAnsi" w:hAnsiTheme="minorHAnsi"/>
          <w:sz w:val="22"/>
          <w:szCs w:val="22"/>
          <w:lang w:val="ru-RU"/>
        </w:rPr>
        <w:t>.</w:t>
      </w:r>
      <w:r w:rsidR="001E684C" w:rsidRPr="00447A17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21A7B">
        <w:rPr>
          <w:rFonts w:asciiTheme="minorHAnsi" w:hAnsiTheme="minorHAnsi"/>
          <w:sz w:val="22"/>
          <w:szCs w:val="22"/>
          <w:lang w:val="ru-RU"/>
        </w:rPr>
        <w:t>Национальный</w:t>
      </w:r>
      <w:r w:rsidR="00821A7B" w:rsidRPr="00821A7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21A7B">
        <w:rPr>
          <w:rFonts w:asciiTheme="minorHAnsi" w:hAnsiTheme="minorHAnsi"/>
          <w:sz w:val="22"/>
          <w:szCs w:val="22"/>
          <w:lang w:val="ru-RU"/>
        </w:rPr>
        <w:t>план</w:t>
      </w:r>
      <w:r w:rsidR="00821A7B" w:rsidRPr="00821A7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21A7B">
        <w:rPr>
          <w:rFonts w:asciiTheme="minorHAnsi" w:hAnsiTheme="minorHAnsi"/>
          <w:sz w:val="22"/>
          <w:szCs w:val="22"/>
          <w:lang w:val="ru-RU"/>
        </w:rPr>
        <w:t>действий</w:t>
      </w:r>
      <w:r w:rsidR="00821A7B" w:rsidRPr="00821A7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21A7B">
        <w:rPr>
          <w:rFonts w:asciiTheme="minorHAnsi" w:hAnsiTheme="minorHAnsi"/>
          <w:sz w:val="22"/>
          <w:szCs w:val="22"/>
          <w:lang w:val="ru-RU"/>
        </w:rPr>
        <w:t>по</w:t>
      </w:r>
      <w:r w:rsidR="00821A7B" w:rsidRPr="00821A7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21A7B">
        <w:rPr>
          <w:rFonts w:asciiTheme="minorHAnsi" w:hAnsiTheme="minorHAnsi"/>
          <w:sz w:val="22"/>
          <w:szCs w:val="22"/>
          <w:lang w:val="ru-RU"/>
        </w:rPr>
        <w:t>деградации</w:t>
      </w:r>
      <w:r w:rsidR="00821A7B" w:rsidRPr="00821A7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21A7B">
        <w:rPr>
          <w:rFonts w:asciiTheme="minorHAnsi" w:hAnsiTheme="minorHAnsi"/>
          <w:sz w:val="22"/>
          <w:szCs w:val="22"/>
          <w:lang w:val="ru-RU"/>
        </w:rPr>
        <w:t>земель</w:t>
      </w:r>
      <w:r w:rsidR="00821A7B" w:rsidRPr="00821A7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21A7B">
        <w:rPr>
          <w:rFonts w:asciiTheme="minorHAnsi" w:hAnsiTheme="minorHAnsi"/>
          <w:sz w:val="22"/>
          <w:szCs w:val="22"/>
          <w:lang w:val="ru-RU"/>
        </w:rPr>
        <w:t>и</w:t>
      </w:r>
      <w:r w:rsidR="00821A7B" w:rsidRPr="00821A7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21A7B">
        <w:rPr>
          <w:rFonts w:asciiTheme="minorHAnsi" w:hAnsiTheme="minorHAnsi"/>
          <w:sz w:val="22"/>
          <w:szCs w:val="22"/>
          <w:lang w:val="ru-RU"/>
        </w:rPr>
        <w:t>опустыниванию</w:t>
      </w:r>
      <w:r w:rsidR="00821A7B" w:rsidRPr="00821A7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21A7B">
        <w:rPr>
          <w:rFonts w:asciiTheme="minorHAnsi" w:hAnsiTheme="minorHAnsi"/>
          <w:sz w:val="22"/>
          <w:szCs w:val="22"/>
          <w:lang w:val="ru-RU"/>
        </w:rPr>
        <w:t xml:space="preserve">был разработан в далёком </w:t>
      </w:r>
      <w:r w:rsidR="001E684C" w:rsidRPr="00821A7B">
        <w:rPr>
          <w:rFonts w:asciiTheme="minorHAnsi" w:hAnsiTheme="minorHAnsi"/>
          <w:sz w:val="22"/>
          <w:szCs w:val="22"/>
          <w:lang w:val="ru-RU"/>
        </w:rPr>
        <w:t xml:space="preserve">1999 </w:t>
      </w:r>
      <w:r w:rsidR="00821A7B">
        <w:rPr>
          <w:rFonts w:asciiTheme="minorHAnsi" w:hAnsiTheme="minorHAnsi"/>
          <w:sz w:val="22"/>
          <w:szCs w:val="22"/>
          <w:lang w:val="ru-RU"/>
        </w:rPr>
        <w:t>и никогда не был принят</w:t>
      </w:r>
      <w:r w:rsidR="001E684C" w:rsidRPr="00821A7B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A21E10">
        <w:rPr>
          <w:rFonts w:asciiTheme="minorHAnsi" w:hAnsiTheme="minorHAnsi"/>
          <w:sz w:val="22"/>
          <w:szCs w:val="22"/>
          <w:lang w:val="ru-RU"/>
        </w:rPr>
        <w:t>Убытки</w:t>
      </w:r>
      <w:r w:rsidR="00A21E10" w:rsidRPr="00A21E10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A21E10">
        <w:rPr>
          <w:rFonts w:asciiTheme="minorHAnsi" w:hAnsiTheme="minorHAnsi"/>
          <w:sz w:val="22"/>
          <w:szCs w:val="22"/>
          <w:lang w:val="ru-RU"/>
        </w:rPr>
        <w:t>и</w:t>
      </w:r>
      <w:r w:rsidR="00A21E10" w:rsidRPr="00A21E10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A21E10">
        <w:rPr>
          <w:rFonts w:asciiTheme="minorHAnsi" w:hAnsiTheme="minorHAnsi"/>
          <w:sz w:val="22"/>
          <w:szCs w:val="22"/>
          <w:lang w:val="ru-RU"/>
        </w:rPr>
        <w:t>затраты</w:t>
      </w:r>
      <w:r w:rsidR="00A21E10" w:rsidRPr="00A21E10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A21E10">
        <w:rPr>
          <w:rFonts w:asciiTheme="minorHAnsi" w:hAnsiTheme="minorHAnsi"/>
          <w:sz w:val="22"/>
          <w:szCs w:val="22"/>
          <w:lang w:val="ru-RU"/>
        </w:rPr>
        <w:t>от</w:t>
      </w:r>
      <w:r w:rsidR="00A21E10" w:rsidRPr="00A21E10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A21E10">
        <w:rPr>
          <w:rFonts w:asciiTheme="minorHAnsi" w:hAnsiTheme="minorHAnsi"/>
          <w:sz w:val="22"/>
          <w:szCs w:val="22"/>
          <w:lang w:val="ru-RU"/>
        </w:rPr>
        <w:t>деградации</w:t>
      </w:r>
      <w:r w:rsidR="00A21E10" w:rsidRPr="00A21E10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A21E10">
        <w:rPr>
          <w:rFonts w:asciiTheme="minorHAnsi" w:hAnsiTheme="minorHAnsi"/>
          <w:sz w:val="22"/>
          <w:szCs w:val="22"/>
          <w:lang w:val="ru-RU"/>
        </w:rPr>
        <w:t>земель</w:t>
      </w:r>
      <w:r w:rsidR="00A21E10" w:rsidRPr="00A21E10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A21E10">
        <w:rPr>
          <w:rFonts w:asciiTheme="minorHAnsi" w:hAnsiTheme="minorHAnsi"/>
          <w:sz w:val="22"/>
          <w:szCs w:val="22"/>
          <w:lang w:val="ru-RU"/>
        </w:rPr>
        <w:t>на</w:t>
      </w:r>
      <w:r w:rsidR="00A21E10" w:rsidRPr="00A21E10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A21E10">
        <w:rPr>
          <w:rFonts w:asciiTheme="minorHAnsi" w:hAnsiTheme="minorHAnsi"/>
          <w:sz w:val="22"/>
          <w:szCs w:val="22"/>
          <w:lang w:val="ru-RU"/>
        </w:rPr>
        <w:t>экономику</w:t>
      </w:r>
      <w:r w:rsidR="00A21E10" w:rsidRPr="00A21E10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A21E10">
        <w:rPr>
          <w:rFonts w:asciiTheme="minorHAnsi" w:hAnsiTheme="minorHAnsi"/>
          <w:sz w:val="22"/>
          <w:szCs w:val="22"/>
          <w:lang w:val="ru-RU"/>
        </w:rPr>
        <w:t>страны</w:t>
      </w:r>
      <w:r w:rsidR="00A21E10" w:rsidRPr="00A21E10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A21E10">
        <w:rPr>
          <w:rFonts w:asciiTheme="minorHAnsi" w:hAnsiTheme="minorHAnsi"/>
          <w:sz w:val="22"/>
          <w:szCs w:val="22"/>
          <w:lang w:val="ru-RU"/>
        </w:rPr>
        <w:t>в</w:t>
      </w:r>
      <w:r w:rsidR="00A21E10" w:rsidRPr="00A21E10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A21E10">
        <w:rPr>
          <w:rFonts w:asciiTheme="minorHAnsi" w:hAnsiTheme="minorHAnsi"/>
          <w:sz w:val="22"/>
          <w:szCs w:val="22"/>
          <w:lang w:val="ru-RU"/>
        </w:rPr>
        <w:t>большинстве</w:t>
      </w:r>
      <w:r w:rsidR="00A21E10" w:rsidRPr="00A21E10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31483">
        <w:rPr>
          <w:rFonts w:asciiTheme="minorHAnsi" w:hAnsiTheme="minorHAnsi"/>
          <w:sz w:val="22"/>
          <w:szCs w:val="22"/>
          <w:lang w:val="ru-RU"/>
        </w:rPr>
        <w:t>своём</w:t>
      </w:r>
      <w:r w:rsidR="00A21E10" w:rsidRPr="00A21E10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A21E10">
        <w:rPr>
          <w:rFonts w:asciiTheme="minorHAnsi" w:hAnsiTheme="minorHAnsi"/>
          <w:sz w:val="22"/>
          <w:szCs w:val="22"/>
          <w:lang w:val="ru-RU"/>
        </w:rPr>
        <w:t>игнорируются</w:t>
      </w:r>
      <w:r w:rsidR="004A5A35" w:rsidRPr="00A21E10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A21E10">
        <w:rPr>
          <w:rFonts w:asciiTheme="minorHAnsi" w:hAnsiTheme="minorHAnsi"/>
          <w:sz w:val="22"/>
          <w:szCs w:val="22"/>
          <w:lang w:val="ru-RU"/>
        </w:rPr>
        <w:t xml:space="preserve">Различные исследования оценивают стоимость деградации земель в </w:t>
      </w:r>
      <w:r w:rsidR="004A5A35" w:rsidRPr="00A21E10">
        <w:rPr>
          <w:rFonts w:asciiTheme="minorHAnsi" w:hAnsiTheme="minorHAnsi"/>
          <w:sz w:val="22"/>
          <w:szCs w:val="22"/>
          <w:lang w:val="ru-RU"/>
        </w:rPr>
        <w:t>0.8</w:t>
      </w:r>
      <w:r w:rsidR="001109B1" w:rsidRPr="0078386D">
        <w:rPr>
          <w:rStyle w:val="FootnoteReference"/>
          <w:rFonts w:asciiTheme="minorHAnsi" w:hAnsiTheme="minorHAnsi"/>
          <w:sz w:val="22"/>
          <w:szCs w:val="22"/>
          <w:lang w:val="ru-RU"/>
        </w:rPr>
        <w:footnoteReference w:id="10"/>
      </w:r>
      <w:r w:rsidR="004A5A35" w:rsidRPr="00A21E10">
        <w:rPr>
          <w:rFonts w:asciiTheme="minorHAnsi" w:hAnsiTheme="minorHAnsi"/>
          <w:sz w:val="22"/>
          <w:szCs w:val="22"/>
          <w:lang w:val="ru-RU"/>
        </w:rPr>
        <w:t xml:space="preserve"> – 1.0 </w:t>
      </w:r>
      <w:r w:rsidR="00A21E10">
        <w:rPr>
          <w:rFonts w:asciiTheme="minorHAnsi" w:hAnsiTheme="minorHAnsi"/>
          <w:sz w:val="22"/>
          <w:szCs w:val="22"/>
          <w:lang w:val="ru-RU"/>
        </w:rPr>
        <w:t xml:space="preserve">миллиард долларов ежегодно </w:t>
      </w:r>
      <w:r w:rsidR="004A5A35" w:rsidRPr="00A21E10">
        <w:rPr>
          <w:rFonts w:asciiTheme="minorHAnsi" w:hAnsiTheme="minorHAnsi"/>
          <w:sz w:val="22"/>
          <w:szCs w:val="22"/>
          <w:lang w:val="ru-RU"/>
        </w:rPr>
        <w:t xml:space="preserve">(2009), </w:t>
      </w:r>
      <w:r w:rsidR="00A21E10">
        <w:rPr>
          <w:rFonts w:asciiTheme="minorHAnsi" w:hAnsiTheme="minorHAnsi"/>
          <w:sz w:val="22"/>
          <w:szCs w:val="22"/>
          <w:lang w:val="ru-RU"/>
        </w:rPr>
        <w:t xml:space="preserve">что соответствует </w:t>
      </w:r>
      <w:r w:rsidR="001109B1" w:rsidRPr="00A21E10">
        <w:rPr>
          <w:rFonts w:asciiTheme="minorHAnsi" w:hAnsiTheme="minorHAnsi"/>
          <w:sz w:val="22"/>
          <w:szCs w:val="22"/>
          <w:lang w:val="ru-RU"/>
        </w:rPr>
        <w:t xml:space="preserve">3-4% </w:t>
      </w:r>
      <w:r w:rsidR="00A21E10">
        <w:rPr>
          <w:rFonts w:asciiTheme="minorHAnsi" w:hAnsiTheme="minorHAnsi"/>
          <w:sz w:val="22"/>
          <w:szCs w:val="22"/>
          <w:lang w:val="ru-RU"/>
        </w:rPr>
        <w:t>ВВП страны</w:t>
      </w:r>
      <w:r w:rsidR="001109B1" w:rsidRPr="00A21E10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004833">
        <w:rPr>
          <w:rFonts w:asciiTheme="minorHAnsi" w:hAnsiTheme="minorHAnsi"/>
          <w:sz w:val="22"/>
          <w:szCs w:val="22"/>
          <w:lang w:val="ru-RU"/>
        </w:rPr>
        <w:t>Стоимость</w:t>
      </w:r>
      <w:r w:rsidR="00004833" w:rsidRPr="0000483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004833">
        <w:rPr>
          <w:rFonts w:asciiTheme="minorHAnsi" w:hAnsiTheme="minorHAnsi"/>
          <w:sz w:val="22"/>
          <w:szCs w:val="22"/>
          <w:lang w:val="ru-RU"/>
        </w:rPr>
        <w:t>действий</w:t>
      </w:r>
      <w:r w:rsidR="00004833" w:rsidRPr="0000483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004833">
        <w:rPr>
          <w:rFonts w:asciiTheme="minorHAnsi" w:hAnsiTheme="minorHAnsi"/>
          <w:sz w:val="22"/>
          <w:szCs w:val="22"/>
          <w:lang w:val="ru-RU"/>
        </w:rPr>
        <w:t>в</w:t>
      </w:r>
      <w:r w:rsidR="00004833" w:rsidRPr="0000483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CB5FA6" w:rsidRPr="00004833">
        <w:rPr>
          <w:rFonts w:asciiTheme="minorHAnsi" w:hAnsiTheme="minorHAnsi"/>
          <w:sz w:val="22"/>
          <w:szCs w:val="22"/>
          <w:lang w:val="ru-RU"/>
        </w:rPr>
        <w:t xml:space="preserve">5 </w:t>
      </w:r>
      <w:r w:rsidR="00004833">
        <w:rPr>
          <w:rFonts w:asciiTheme="minorHAnsi" w:hAnsiTheme="minorHAnsi"/>
          <w:sz w:val="22"/>
          <w:szCs w:val="22"/>
          <w:lang w:val="ru-RU"/>
        </w:rPr>
        <w:t>раз</w:t>
      </w:r>
      <w:r w:rsidR="00004833" w:rsidRPr="0000483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004833">
        <w:rPr>
          <w:rFonts w:asciiTheme="minorHAnsi" w:hAnsiTheme="minorHAnsi"/>
          <w:sz w:val="22"/>
          <w:szCs w:val="22"/>
          <w:lang w:val="ru-RU"/>
        </w:rPr>
        <w:t>меньше</w:t>
      </w:r>
      <w:r w:rsidR="00004833" w:rsidRPr="00004833">
        <w:rPr>
          <w:rFonts w:asciiTheme="minorHAnsi" w:hAnsiTheme="minorHAnsi"/>
          <w:sz w:val="22"/>
          <w:szCs w:val="22"/>
          <w:lang w:val="ru-RU"/>
        </w:rPr>
        <w:t xml:space="preserve">, </w:t>
      </w:r>
      <w:r w:rsidR="00004833">
        <w:rPr>
          <w:rFonts w:asciiTheme="minorHAnsi" w:hAnsiTheme="minorHAnsi"/>
          <w:sz w:val="22"/>
          <w:szCs w:val="22"/>
          <w:lang w:val="ru-RU"/>
        </w:rPr>
        <w:t>чем</w:t>
      </w:r>
      <w:r w:rsidR="00004833" w:rsidRPr="0000483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004833">
        <w:rPr>
          <w:rFonts w:asciiTheme="minorHAnsi" w:hAnsiTheme="minorHAnsi"/>
          <w:sz w:val="22"/>
          <w:szCs w:val="22"/>
          <w:lang w:val="ru-RU"/>
        </w:rPr>
        <w:t>стоимость</w:t>
      </w:r>
      <w:r w:rsidR="00004833" w:rsidRPr="0000483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004833">
        <w:rPr>
          <w:rFonts w:asciiTheme="minorHAnsi" w:hAnsiTheme="minorHAnsi"/>
          <w:sz w:val="22"/>
          <w:szCs w:val="22"/>
          <w:lang w:val="ru-RU"/>
        </w:rPr>
        <w:t>бездействия</w:t>
      </w:r>
      <w:r w:rsidR="00CB5FA6" w:rsidRPr="00004833">
        <w:rPr>
          <w:rFonts w:asciiTheme="minorHAnsi" w:hAnsiTheme="minorHAnsi"/>
          <w:sz w:val="22"/>
          <w:szCs w:val="22"/>
          <w:lang w:val="ru-RU"/>
        </w:rPr>
        <w:t xml:space="preserve">, </w:t>
      </w:r>
      <w:r w:rsidR="00004833">
        <w:rPr>
          <w:rFonts w:asciiTheme="minorHAnsi" w:hAnsiTheme="minorHAnsi"/>
          <w:sz w:val="22"/>
          <w:szCs w:val="22"/>
          <w:lang w:val="ru-RU"/>
        </w:rPr>
        <w:t>что</w:t>
      </w:r>
      <w:r w:rsidR="00004833" w:rsidRPr="0000483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004833">
        <w:rPr>
          <w:rFonts w:asciiTheme="minorHAnsi" w:hAnsiTheme="minorHAnsi"/>
          <w:sz w:val="22"/>
          <w:szCs w:val="22"/>
          <w:lang w:val="ru-RU"/>
        </w:rPr>
        <w:t>означает</w:t>
      </w:r>
      <w:r w:rsidR="00004833" w:rsidRPr="00004833">
        <w:rPr>
          <w:rFonts w:asciiTheme="minorHAnsi" w:hAnsiTheme="minorHAnsi"/>
          <w:sz w:val="22"/>
          <w:szCs w:val="22"/>
          <w:lang w:val="ru-RU"/>
        </w:rPr>
        <w:t xml:space="preserve">, </w:t>
      </w:r>
      <w:r w:rsidR="00004833">
        <w:rPr>
          <w:rFonts w:asciiTheme="minorHAnsi" w:hAnsiTheme="minorHAnsi"/>
          <w:sz w:val="22"/>
          <w:szCs w:val="22"/>
          <w:lang w:val="ru-RU"/>
        </w:rPr>
        <w:t>что</w:t>
      </w:r>
      <w:r w:rsidR="00004833" w:rsidRPr="0000483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004833">
        <w:rPr>
          <w:rFonts w:asciiTheme="minorHAnsi" w:hAnsiTheme="minorHAnsi"/>
          <w:sz w:val="22"/>
          <w:szCs w:val="22"/>
          <w:lang w:val="ru-RU"/>
        </w:rPr>
        <w:t xml:space="preserve">каждый </w:t>
      </w:r>
      <w:r w:rsidR="00CB5FA6" w:rsidRPr="00004833">
        <w:rPr>
          <w:rFonts w:asciiTheme="minorHAnsi" w:hAnsiTheme="minorHAnsi"/>
          <w:sz w:val="22"/>
          <w:szCs w:val="22"/>
          <w:lang w:val="ru-RU"/>
        </w:rPr>
        <w:t xml:space="preserve">1 </w:t>
      </w:r>
      <w:r w:rsidR="00004833">
        <w:rPr>
          <w:rFonts w:asciiTheme="minorHAnsi" w:hAnsiTheme="minorHAnsi"/>
          <w:sz w:val="22"/>
          <w:szCs w:val="22"/>
          <w:lang w:val="ru-RU"/>
        </w:rPr>
        <w:t>доллар, потраченный на предотвращение деградации земель, принесёт 5 долларов прибыли</w:t>
      </w:r>
      <w:r w:rsidR="002F07E1" w:rsidRPr="00004833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4A5A35" w:rsidRPr="0000483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1E684C" w:rsidRPr="0000483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DB0F6E" w:rsidRPr="00004833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14:paraId="3845F4A3" w14:textId="2E66F4BD" w:rsidR="00F91E03" w:rsidRPr="0041016C" w:rsidRDefault="0041016C" w:rsidP="00162FC5">
      <w:pPr>
        <w:pStyle w:val="ListParagraph"/>
        <w:numPr>
          <w:ilvl w:val="2"/>
          <w:numId w:val="14"/>
        </w:numPr>
        <w:spacing w:before="120"/>
        <w:ind w:left="768"/>
        <w:contextualSpacing w:val="0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Главными</w:t>
      </w:r>
      <w:r w:rsidRPr="0041016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типами</w:t>
      </w:r>
      <w:r w:rsidRPr="0041016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деградации</w:t>
      </w:r>
      <w:r w:rsidRPr="0041016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земель</w:t>
      </w:r>
      <w:r w:rsidRPr="0041016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остаются</w:t>
      </w:r>
      <w:r w:rsidR="0091604D" w:rsidRPr="0041016C">
        <w:rPr>
          <w:rFonts w:asciiTheme="minorHAnsi" w:hAnsiTheme="minorHAnsi"/>
          <w:sz w:val="20"/>
          <w:szCs w:val="20"/>
          <w:lang w:val="ru-RU"/>
        </w:rPr>
        <w:t xml:space="preserve">: </w:t>
      </w:r>
    </w:p>
    <w:p w14:paraId="61F7AB90" w14:textId="7C079291" w:rsidR="003111E0" w:rsidRPr="0041016C" w:rsidRDefault="0041016C" w:rsidP="00162FC5">
      <w:pPr>
        <w:pStyle w:val="ListParagraph"/>
        <w:numPr>
          <w:ilvl w:val="0"/>
          <w:numId w:val="21"/>
        </w:numPr>
        <w:spacing w:before="120"/>
        <w:contextualSpacing w:val="0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/>
          <w:sz w:val="20"/>
          <w:szCs w:val="20"/>
          <w:lang w:val="ru-RU"/>
        </w:rPr>
        <w:t>Вторичное</w:t>
      </w:r>
      <w:r w:rsidRPr="0041016C">
        <w:rPr>
          <w:rFonts w:asciiTheme="minorHAnsi" w:hAnsi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/>
          <w:sz w:val="20"/>
          <w:szCs w:val="20"/>
          <w:lang w:val="ru-RU"/>
        </w:rPr>
        <w:t>засоление</w:t>
      </w:r>
      <w:r w:rsidRPr="0041016C">
        <w:rPr>
          <w:rFonts w:asciiTheme="minorHAnsi" w:hAnsi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/>
          <w:sz w:val="20"/>
          <w:szCs w:val="20"/>
          <w:lang w:val="ru-RU"/>
        </w:rPr>
        <w:t>орошаемых</w:t>
      </w:r>
      <w:r w:rsidRPr="0041016C">
        <w:rPr>
          <w:rFonts w:asciiTheme="minorHAnsi" w:hAnsi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/>
          <w:sz w:val="20"/>
          <w:szCs w:val="20"/>
          <w:lang w:val="ru-RU"/>
        </w:rPr>
        <w:t>земель</w:t>
      </w:r>
      <w:r w:rsidRPr="0041016C">
        <w:rPr>
          <w:rFonts w:asciiTheme="minorHAnsi" w:hAnsi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/>
          <w:sz w:val="20"/>
          <w:szCs w:val="20"/>
          <w:lang w:val="ru-RU"/>
        </w:rPr>
        <w:t>по причине неэффективных практик ирригации и культивации земель</w:t>
      </w:r>
      <w:r w:rsidR="0091604D" w:rsidRPr="0041016C">
        <w:rPr>
          <w:rFonts w:asciiTheme="minorHAnsi" w:hAnsiTheme="minorHAnsi"/>
          <w:sz w:val="20"/>
          <w:szCs w:val="20"/>
          <w:lang w:val="ru-RU"/>
        </w:rPr>
        <w:t xml:space="preserve">; </w:t>
      </w:r>
    </w:p>
    <w:p w14:paraId="58555B6F" w14:textId="297A0C63" w:rsidR="003111E0" w:rsidRPr="008A6EC6" w:rsidRDefault="0041016C" w:rsidP="00162FC5">
      <w:pPr>
        <w:pStyle w:val="ListParagraph"/>
        <w:numPr>
          <w:ilvl w:val="0"/>
          <w:numId w:val="21"/>
        </w:numPr>
        <w:spacing w:before="120"/>
        <w:contextualSpacing w:val="0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/>
          <w:sz w:val="20"/>
          <w:szCs w:val="20"/>
          <w:lang w:val="ru-RU"/>
        </w:rPr>
        <w:t>Эрозия</w:t>
      </w:r>
      <w:r w:rsidRPr="008A6EC6">
        <w:rPr>
          <w:rFonts w:asciiTheme="minorHAnsi" w:hAnsi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/>
          <w:sz w:val="20"/>
          <w:szCs w:val="20"/>
          <w:lang w:val="ru-RU"/>
        </w:rPr>
        <w:t>почв</w:t>
      </w:r>
      <w:r w:rsidRPr="008A6EC6">
        <w:rPr>
          <w:rFonts w:asciiTheme="minorHAnsi" w:hAnsi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/>
          <w:sz w:val="20"/>
          <w:szCs w:val="20"/>
          <w:lang w:val="ru-RU"/>
        </w:rPr>
        <w:t>на</w:t>
      </w:r>
      <w:r w:rsidRPr="008A6EC6">
        <w:rPr>
          <w:rFonts w:asciiTheme="minorHAnsi" w:hAnsi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/>
          <w:sz w:val="20"/>
          <w:szCs w:val="20"/>
          <w:lang w:val="ru-RU"/>
        </w:rPr>
        <w:t>орошаемых</w:t>
      </w:r>
      <w:r w:rsidRPr="008A6EC6">
        <w:rPr>
          <w:rFonts w:asciiTheme="minorHAnsi" w:hAnsiTheme="minorHAnsi"/>
          <w:sz w:val="20"/>
          <w:szCs w:val="20"/>
          <w:lang w:val="ru-RU"/>
        </w:rPr>
        <w:t xml:space="preserve">, </w:t>
      </w:r>
      <w:r>
        <w:rPr>
          <w:rFonts w:asciiTheme="minorHAnsi" w:hAnsiTheme="minorHAnsi"/>
          <w:sz w:val="20"/>
          <w:szCs w:val="20"/>
          <w:lang w:val="ru-RU"/>
        </w:rPr>
        <w:t>богарных</w:t>
      </w:r>
      <w:r w:rsidRPr="008A6EC6">
        <w:rPr>
          <w:rFonts w:asciiTheme="minorHAnsi" w:hAnsi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/>
          <w:sz w:val="20"/>
          <w:szCs w:val="20"/>
          <w:lang w:val="ru-RU"/>
        </w:rPr>
        <w:t>и</w:t>
      </w:r>
      <w:r w:rsidRPr="008A6EC6">
        <w:rPr>
          <w:rFonts w:asciiTheme="minorHAnsi" w:hAnsi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/>
          <w:sz w:val="20"/>
          <w:szCs w:val="20"/>
          <w:lang w:val="ru-RU"/>
        </w:rPr>
        <w:t>горных</w:t>
      </w:r>
      <w:r w:rsidRPr="008A6EC6">
        <w:rPr>
          <w:rFonts w:asciiTheme="minorHAnsi" w:hAnsi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/>
          <w:sz w:val="20"/>
          <w:szCs w:val="20"/>
          <w:lang w:val="ru-RU"/>
        </w:rPr>
        <w:t>землях</w:t>
      </w:r>
      <w:r w:rsidRPr="008A6EC6">
        <w:rPr>
          <w:rFonts w:asciiTheme="minorHAnsi" w:hAnsiTheme="minorHAnsi"/>
          <w:sz w:val="20"/>
          <w:szCs w:val="20"/>
          <w:lang w:val="ru-RU"/>
        </w:rPr>
        <w:t xml:space="preserve"> </w:t>
      </w:r>
      <w:r w:rsidR="008A6EC6">
        <w:rPr>
          <w:rFonts w:asciiTheme="minorHAnsi" w:hAnsiTheme="minorHAnsi"/>
          <w:sz w:val="20"/>
          <w:szCs w:val="20"/>
          <w:lang w:val="ru-RU"/>
        </w:rPr>
        <w:t>происходящая по причине перевыпаса</w:t>
      </w:r>
      <w:r w:rsidR="0091604D" w:rsidRPr="008A6EC6">
        <w:rPr>
          <w:rFonts w:asciiTheme="minorHAnsi" w:hAnsiTheme="minorHAnsi"/>
          <w:sz w:val="20"/>
          <w:szCs w:val="20"/>
          <w:lang w:val="ru-RU"/>
        </w:rPr>
        <w:t xml:space="preserve">, </w:t>
      </w:r>
      <w:r w:rsidR="008A6EC6">
        <w:rPr>
          <w:rFonts w:asciiTheme="minorHAnsi" w:hAnsiTheme="minorHAnsi"/>
          <w:sz w:val="20"/>
          <w:szCs w:val="20"/>
          <w:lang w:val="ru-RU"/>
        </w:rPr>
        <w:t>техник управления землями</w:t>
      </w:r>
      <w:r w:rsidR="0091604D" w:rsidRPr="008A6EC6">
        <w:rPr>
          <w:rFonts w:asciiTheme="minorHAnsi" w:hAnsiTheme="minorHAnsi"/>
          <w:sz w:val="20"/>
          <w:szCs w:val="20"/>
          <w:lang w:val="ru-RU"/>
        </w:rPr>
        <w:t xml:space="preserve">, </w:t>
      </w:r>
      <w:r w:rsidR="008A6EC6">
        <w:rPr>
          <w:rFonts w:asciiTheme="minorHAnsi" w:hAnsiTheme="minorHAnsi"/>
          <w:sz w:val="20"/>
          <w:szCs w:val="20"/>
          <w:lang w:val="ru-RU"/>
        </w:rPr>
        <w:t>потерей вегетационного покрова</w:t>
      </w:r>
      <w:r w:rsidR="0091604D" w:rsidRPr="008A6EC6">
        <w:rPr>
          <w:rFonts w:asciiTheme="minorHAnsi" w:hAnsiTheme="minorHAnsi"/>
          <w:sz w:val="20"/>
          <w:szCs w:val="20"/>
          <w:lang w:val="ru-RU"/>
        </w:rPr>
        <w:t xml:space="preserve">, </w:t>
      </w:r>
      <w:r w:rsidR="008A6EC6">
        <w:rPr>
          <w:rFonts w:asciiTheme="minorHAnsi" w:hAnsiTheme="minorHAnsi"/>
          <w:sz w:val="20"/>
          <w:szCs w:val="20"/>
          <w:lang w:val="ru-RU"/>
        </w:rPr>
        <w:t>и других факторов</w:t>
      </w:r>
      <w:r w:rsidR="0091604D" w:rsidRPr="008A6EC6">
        <w:rPr>
          <w:rFonts w:asciiTheme="minorHAnsi" w:hAnsiTheme="minorHAnsi"/>
          <w:sz w:val="20"/>
          <w:szCs w:val="20"/>
          <w:lang w:val="ru-RU"/>
        </w:rPr>
        <w:t xml:space="preserve">; </w:t>
      </w:r>
    </w:p>
    <w:p w14:paraId="5326B0C8" w14:textId="5B1098F2" w:rsidR="009B2451" w:rsidRPr="00AC1CC7" w:rsidRDefault="008A6EC6" w:rsidP="00162FC5">
      <w:pPr>
        <w:pStyle w:val="ListParagraph"/>
        <w:numPr>
          <w:ilvl w:val="0"/>
          <w:numId w:val="21"/>
        </w:numPr>
        <w:spacing w:before="120"/>
        <w:contextualSpacing w:val="0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/>
          <w:sz w:val="20"/>
          <w:szCs w:val="20"/>
          <w:lang w:val="ru-RU"/>
        </w:rPr>
        <w:t>Опустынивание</w:t>
      </w:r>
      <w:r w:rsidRPr="00AC1CC7">
        <w:rPr>
          <w:rFonts w:asciiTheme="minorHAnsi" w:hAnsi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/>
          <w:sz w:val="20"/>
          <w:szCs w:val="20"/>
          <w:lang w:val="ru-RU"/>
        </w:rPr>
        <w:t>и</w:t>
      </w:r>
      <w:r w:rsidRPr="00AC1CC7">
        <w:rPr>
          <w:rFonts w:asciiTheme="minorHAnsi" w:hAnsi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/>
          <w:sz w:val="20"/>
          <w:szCs w:val="20"/>
          <w:lang w:val="ru-RU"/>
        </w:rPr>
        <w:t>изменения</w:t>
      </w:r>
      <w:r w:rsidRPr="00AC1CC7">
        <w:rPr>
          <w:rFonts w:asciiTheme="minorHAnsi" w:hAnsi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/>
          <w:sz w:val="20"/>
          <w:szCs w:val="20"/>
          <w:lang w:val="ru-RU"/>
        </w:rPr>
        <w:t>в</w:t>
      </w:r>
      <w:r w:rsidRPr="00AC1CC7">
        <w:rPr>
          <w:rFonts w:asciiTheme="minorHAnsi" w:hAnsi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/>
          <w:sz w:val="20"/>
          <w:szCs w:val="20"/>
          <w:lang w:val="ru-RU"/>
        </w:rPr>
        <w:t>структуре</w:t>
      </w:r>
      <w:r w:rsidRPr="00AC1CC7">
        <w:rPr>
          <w:rFonts w:asciiTheme="minorHAnsi" w:hAnsi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/>
          <w:sz w:val="20"/>
          <w:szCs w:val="20"/>
          <w:lang w:val="ru-RU"/>
        </w:rPr>
        <w:t>и</w:t>
      </w:r>
      <w:r w:rsidRPr="00AC1CC7">
        <w:rPr>
          <w:rFonts w:asciiTheme="minorHAnsi" w:hAnsi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/>
          <w:sz w:val="20"/>
          <w:szCs w:val="20"/>
          <w:lang w:val="ru-RU"/>
        </w:rPr>
        <w:t>качестве</w:t>
      </w:r>
      <w:r w:rsidRPr="00AC1CC7">
        <w:rPr>
          <w:rFonts w:asciiTheme="minorHAnsi" w:hAnsi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/>
          <w:sz w:val="20"/>
          <w:szCs w:val="20"/>
          <w:lang w:val="ru-RU"/>
        </w:rPr>
        <w:t>почв</w:t>
      </w:r>
      <w:r w:rsidRPr="00AC1CC7">
        <w:rPr>
          <w:rFonts w:asciiTheme="minorHAnsi" w:hAnsiTheme="minorHAnsi"/>
          <w:sz w:val="20"/>
          <w:szCs w:val="20"/>
          <w:lang w:val="ru-RU"/>
        </w:rPr>
        <w:t xml:space="preserve">, </w:t>
      </w:r>
      <w:r>
        <w:rPr>
          <w:rFonts w:asciiTheme="minorHAnsi" w:hAnsiTheme="minorHAnsi"/>
          <w:sz w:val="20"/>
          <w:szCs w:val="20"/>
          <w:lang w:val="ru-RU"/>
        </w:rPr>
        <w:t>которые</w:t>
      </w:r>
      <w:r w:rsidRPr="00AC1CC7">
        <w:rPr>
          <w:rFonts w:asciiTheme="minorHAnsi" w:hAnsi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/>
          <w:sz w:val="20"/>
          <w:szCs w:val="20"/>
          <w:lang w:val="ru-RU"/>
        </w:rPr>
        <w:t>являются</w:t>
      </w:r>
      <w:r w:rsidRPr="00AC1CC7">
        <w:rPr>
          <w:rFonts w:asciiTheme="minorHAnsi" w:hAnsi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/>
          <w:sz w:val="20"/>
          <w:szCs w:val="20"/>
          <w:lang w:val="ru-RU"/>
        </w:rPr>
        <w:t>следствием</w:t>
      </w:r>
      <w:r w:rsidRPr="00AC1CC7">
        <w:rPr>
          <w:rFonts w:asciiTheme="minorHAnsi" w:hAnsiTheme="minorHAnsi"/>
          <w:sz w:val="20"/>
          <w:szCs w:val="20"/>
          <w:lang w:val="ru-RU"/>
        </w:rPr>
        <w:t xml:space="preserve"> </w:t>
      </w:r>
      <w:r w:rsidR="00AC1CC7">
        <w:rPr>
          <w:rFonts w:asciiTheme="minorHAnsi" w:hAnsiTheme="minorHAnsi"/>
          <w:sz w:val="20"/>
          <w:szCs w:val="20"/>
          <w:lang w:val="ru-RU"/>
        </w:rPr>
        <w:t>потери вегетационного покрова</w:t>
      </w:r>
      <w:r w:rsidR="00A05F71" w:rsidRPr="00AC1CC7">
        <w:rPr>
          <w:rFonts w:asciiTheme="minorHAnsi" w:hAnsiTheme="minorHAnsi"/>
          <w:sz w:val="20"/>
          <w:szCs w:val="20"/>
          <w:lang w:val="ru-RU"/>
        </w:rPr>
        <w:t xml:space="preserve">, </w:t>
      </w:r>
      <w:r w:rsidR="00AC1CC7">
        <w:rPr>
          <w:rFonts w:asciiTheme="minorHAnsi" w:hAnsiTheme="minorHAnsi"/>
          <w:sz w:val="20"/>
          <w:szCs w:val="20"/>
          <w:lang w:val="ru-RU"/>
        </w:rPr>
        <w:t>ухудшения в составе вегетационного покрова и других факторов</w:t>
      </w:r>
      <w:r w:rsidR="00A05F71" w:rsidRPr="00AC1CC7">
        <w:rPr>
          <w:rFonts w:asciiTheme="minorHAnsi" w:hAnsiTheme="minorHAnsi"/>
          <w:sz w:val="20"/>
          <w:szCs w:val="20"/>
          <w:lang w:val="ru-RU"/>
        </w:rPr>
        <w:t>.</w:t>
      </w:r>
    </w:p>
    <w:p w14:paraId="0E58B90F" w14:textId="064CE575" w:rsidR="009B2451" w:rsidRPr="0096155E" w:rsidRDefault="00AC1CC7" w:rsidP="00162FC5">
      <w:pPr>
        <w:pStyle w:val="ListParagraph"/>
        <w:numPr>
          <w:ilvl w:val="2"/>
          <w:numId w:val="14"/>
        </w:numPr>
        <w:spacing w:before="120"/>
        <w:ind w:left="768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К сожалению, сфера деградации земель незаслуженно обходится стороной донорами. Это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грустный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факт</w:t>
      </w:r>
      <w:r w:rsidRPr="00447A17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ru-RU"/>
        </w:rPr>
        <w:t>Однако</w:t>
      </w:r>
      <w:r w:rsidRPr="00BE5DB9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BE5DB9">
        <w:rPr>
          <w:rFonts w:asciiTheme="minorHAnsi" w:hAnsiTheme="minorHAnsi" w:cstheme="minorHAnsi"/>
          <w:sz w:val="22"/>
          <w:szCs w:val="22"/>
          <w:lang w:val="ru-RU"/>
        </w:rPr>
        <w:t>это</w:t>
      </w:r>
      <w:r w:rsidR="00BE5DB9" w:rsidRPr="00BE5DB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E5DB9">
        <w:rPr>
          <w:rFonts w:asciiTheme="minorHAnsi" w:hAnsiTheme="minorHAnsi" w:cstheme="minorHAnsi"/>
          <w:sz w:val="22"/>
          <w:szCs w:val="22"/>
          <w:lang w:val="ru-RU"/>
        </w:rPr>
        <w:t>та</w:t>
      </w:r>
      <w:r w:rsidR="00BE5DB9" w:rsidRPr="00BE5DB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E5DB9">
        <w:rPr>
          <w:rFonts w:asciiTheme="minorHAnsi" w:hAnsiTheme="minorHAnsi" w:cstheme="minorHAnsi"/>
          <w:sz w:val="22"/>
          <w:szCs w:val="22"/>
          <w:lang w:val="ru-RU"/>
        </w:rPr>
        <w:t>область</w:t>
      </w:r>
      <w:r w:rsidR="00BE5DB9" w:rsidRPr="00BE5DB9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BE5DB9">
        <w:rPr>
          <w:rFonts w:asciiTheme="minorHAnsi" w:hAnsiTheme="minorHAnsi" w:cstheme="minorHAnsi"/>
          <w:sz w:val="22"/>
          <w:szCs w:val="22"/>
          <w:lang w:val="ru-RU"/>
        </w:rPr>
        <w:t>где</w:t>
      </w:r>
      <w:r w:rsidR="00BE5DB9" w:rsidRPr="00BE5DB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E5DB9">
        <w:rPr>
          <w:rFonts w:asciiTheme="minorHAnsi" w:hAnsiTheme="minorHAnsi" w:cstheme="minorHAnsi"/>
          <w:sz w:val="22"/>
          <w:szCs w:val="22"/>
          <w:lang w:val="ru-RU"/>
        </w:rPr>
        <w:t>помощь</w:t>
      </w:r>
      <w:r w:rsidR="00BE5DB9" w:rsidRPr="00BE5DB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E5DB9">
        <w:rPr>
          <w:rFonts w:asciiTheme="minorHAnsi" w:hAnsiTheme="minorHAnsi" w:cstheme="minorHAnsi"/>
          <w:sz w:val="22"/>
          <w:szCs w:val="22"/>
          <w:lang w:val="ru-RU"/>
        </w:rPr>
        <w:t>от</w:t>
      </w:r>
      <w:r w:rsidR="00BE5DB9" w:rsidRPr="00BE5DB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E5DB9">
        <w:rPr>
          <w:rFonts w:asciiTheme="minorHAnsi" w:hAnsiTheme="minorHAnsi" w:cstheme="minorHAnsi"/>
          <w:sz w:val="22"/>
          <w:szCs w:val="22"/>
          <w:lang w:val="ru-RU"/>
        </w:rPr>
        <w:t>ПМГ</w:t>
      </w:r>
      <w:r w:rsidR="00BE5DB9" w:rsidRPr="00BE5DB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E5DB9">
        <w:rPr>
          <w:rFonts w:asciiTheme="minorHAnsi" w:hAnsiTheme="minorHAnsi" w:cstheme="minorHAnsi"/>
          <w:sz w:val="22"/>
          <w:szCs w:val="22"/>
          <w:lang w:val="ru-RU"/>
        </w:rPr>
        <w:t>была особенно важно и ценна</w:t>
      </w:r>
      <w:r w:rsidR="00E94CAB" w:rsidRPr="00BE5DB9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BE5DB9">
        <w:rPr>
          <w:rFonts w:asciiTheme="minorHAnsi" w:hAnsiTheme="minorHAnsi" w:cstheme="minorHAnsi"/>
          <w:sz w:val="22"/>
          <w:szCs w:val="22"/>
          <w:lang w:val="ru-RU"/>
        </w:rPr>
        <w:t>Работа</w:t>
      </w:r>
      <w:r w:rsidR="00BE5DB9" w:rsidRPr="00BE5DB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E5DB9">
        <w:rPr>
          <w:rFonts w:asciiTheme="minorHAnsi" w:hAnsiTheme="minorHAnsi" w:cstheme="minorHAnsi"/>
          <w:sz w:val="22"/>
          <w:szCs w:val="22"/>
          <w:lang w:val="ru-RU"/>
        </w:rPr>
        <w:t>с</w:t>
      </w:r>
      <w:r w:rsidR="00BE5DB9" w:rsidRPr="00BE5DB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E5DB9">
        <w:rPr>
          <w:rFonts w:asciiTheme="minorHAnsi" w:hAnsiTheme="minorHAnsi" w:cstheme="minorHAnsi"/>
          <w:sz w:val="22"/>
          <w:szCs w:val="22"/>
          <w:lang w:val="ru-RU"/>
        </w:rPr>
        <w:t>местными</w:t>
      </w:r>
      <w:r w:rsidR="00BE5DB9" w:rsidRPr="00BE5DB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E5DB9">
        <w:rPr>
          <w:rFonts w:asciiTheme="minorHAnsi" w:hAnsiTheme="minorHAnsi" w:cstheme="minorHAnsi"/>
          <w:sz w:val="22"/>
          <w:szCs w:val="22"/>
          <w:lang w:val="ru-RU"/>
        </w:rPr>
        <w:t>фермерами</w:t>
      </w:r>
      <w:r w:rsidR="00BE5DB9" w:rsidRPr="00BE5DB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E5DB9">
        <w:rPr>
          <w:rFonts w:asciiTheme="minorHAnsi" w:hAnsiTheme="minorHAnsi" w:cstheme="minorHAnsi"/>
          <w:sz w:val="22"/>
          <w:szCs w:val="22"/>
          <w:lang w:val="ru-RU"/>
        </w:rPr>
        <w:t>местными сообществами приносила ощутимые</w:t>
      </w:r>
      <w:r w:rsidR="00F255D1" w:rsidRPr="00BE5DB9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BE5DB9">
        <w:rPr>
          <w:rFonts w:asciiTheme="minorHAnsi" w:hAnsiTheme="minorHAnsi" w:cstheme="minorHAnsi"/>
          <w:sz w:val="22"/>
          <w:szCs w:val="22"/>
          <w:lang w:val="ru-RU"/>
        </w:rPr>
        <w:t>быстрые и хорошо распространяемые результаты</w:t>
      </w:r>
      <w:r w:rsidR="00F255D1" w:rsidRPr="00BE5DB9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1F1856">
        <w:rPr>
          <w:rFonts w:asciiTheme="minorHAnsi" w:hAnsiTheme="minorHAnsi" w:cstheme="minorHAnsi"/>
          <w:sz w:val="22"/>
          <w:szCs w:val="22"/>
          <w:lang w:val="ru-RU"/>
        </w:rPr>
        <w:t>Основные</w:t>
      </w:r>
      <w:r w:rsidR="001F1856" w:rsidRPr="001F1856">
        <w:rPr>
          <w:rFonts w:asciiTheme="minorHAnsi" w:hAnsiTheme="minorHAnsi" w:cstheme="minorHAnsi"/>
          <w:sz w:val="22"/>
          <w:szCs w:val="22"/>
        </w:rPr>
        <w:t xml:space="preserve"> </w:t>
      </w:r>
      <w:r w:rsidR="001F1856">
        <w:rPr>
          <w:rFonts w:asciiTheme="minorHAnsi" w:hAnsiTheme="minorHAnsi" w:cstheme="minorHAnsi"/>
          <w:sz w:val="22"/>
          <w:szCs w:val="22"/>
          <w:lang w:val="ru-RU"/>
        </w:rPr>
        <w:t>области</w:t>
      </w:r>
      <w:r w:rsidR="001F1856" w:rsidRPr="001F1856">
        <w:rPr>
          <w:rFonts w:asciiTheme="minorHAnsi" w:hAnsiTheme="minorHAnsi" w:cstheme="minorHAnsi"/>
          <w:sz w:val="22"/>
          <w:szCs w:val="22"/>
        </w:rPr>
        <w:t xml:space="preserve"> </w:t>
      </w:r>
      <w:r w:rsidR="001F1856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1F1856" w:rsidRPr="001F1856">
        <w:rPr>
          <w:rFonts w:asciiTheme="minorHAnsi" w:hAnsiTheme="minorHAnsi" w:cstheme="minorHAnsi"/>
          <w:sz w:val="22"/>
          <w:szCs w:val="22"/>
        </w:rPr>
        <w:t xml:space="preserve"> </w:t>
      </w:r>
      <w:r w:rsidR="001F1856">
        <w:rPr>
          <w:rFonts w:asciiTheme="minorHAnsi" w:hAnsiTheme="minorHAnsi" w:cstheme="minorHAnsi"/>
          <w:sz w:val="22"/>
          <w:szCs w:val="22"/>
          <w:lang w:val="ru-RU"/>
        </w:rPr>
        <w:t>возможности</w:t>
      </w:r>
      <w:r w:rsidR="001F1856" w:rsidRPr="001F1856">
        <w:rPr>
          <w:rFonts w:asciiTheme="minorHAnsi" w:hAnsiTheme="minorHAnsi" w:cstheme="minorHAnsi"/>
          <w:sz w:val="22"/>
          <w:szCs w:val="22"/>
        </w:rPr>
        <w:t xml:space="preserve"> </w:t>
      </w:r>
      <w:r w:rsidR="001F1856">
        <w:rPr>
          <w:rFonts w:asciiTheme="minorHAnsi" w:hAnsiTheme="minorHAnsi" w:cstheme="minorHAnsi"/>
          <w:sz w:val="22"/>
          <w:szCs w:val="22"/>
          <w:lang w:val="ru-RU"/>
        </w:rPr>
        <w:t>для</w:t>
      </w:r>
      <w:r w:rsidR="001F1856" w:rsidRPr="001F1856">
        <w:rPr>
          <w:rFonts w:asciiTheme="minorHAnsi" w:hAnsiTheme="minorHAnsi" w:cstheme="minorHAnsi"/>
          <w:sz w:val="22"/>
          <w:szCs w:val="22"/>
        </w:rPr>
        <w:t xml:space="preserve"> </w:t>
      </w:r>
      <w:r w:rsidR="001F1856">
        <w:rPr>
          <w:rFonts w:asciiTheme="minorHAnsi" w:hAnsiTheme="minorHAnsi" w:cstheme="minorHAnsi"/>
          <w:sz w:val="22"/>
          <w:szCs w:val="22"/>
          <w:lang w:val="ru-RU"/>
        </w:rPr>
        <w:t>возможных интервенций ПМГ</w:t>
      </w:r>
      <w:r w:rsidR="001F1856" w:rsidRPr="001F1856">
        <w:rPr>
          <w:rFonts w:asciiTheme="minorHAnsi" w:hAnsiTheme="minorHAnsi" w:cstheme="minorHAnsi"/>
          <w:sz w:val="22"/>
          <w:szCs w:val="22"/>
        </w:rPr>
        <w:t xml:space="preserve"> </w:t>
      </w:r>
      <w:r w:rsidR="001F1856">
        <w:rPr>
          <w:rFonts w:asciiTheme="minorHAnsi" w:hAnsiTheme="minorHAnsi" w:cstheme="minorHAnsi"/>
          <w:sz w:val="22"/>
          <w:szCs w:val="22"/>
          <w:lang w:val="ru-RU"/>
        </w:rPr>
        <w:t>остаются</w:t>
      </w:r>
      <w:r w:rsidR="00F255D1" w:rsidRPr="0096155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310B619" w14:textId="2FAD415D" w:rsidR="00F255D1" w:rsidRPr="00771F91" w:rsidRDefault="001F1856" w:rsidP="00162FC5">
      <w:pPr>
        <w:pStyle w:val="ListParagraph"/>
        <w:numPr>
          <w:ilvl w:val="0"/>
          <w:numId w:val="22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Практики</w:t>
      </w:r>
      <w:r w:rsidRPr="00771F9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</w:t>
      </w:r>
      <w:r w:rsidRPr="00771F9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71F91">
        <w:rPr>
          <w:rFonts w:asciiTheme="minorHAnsi" w:hAnsiTheme="minorHAnsi" w:cstheme="minorHAnsi"/>
          <w:sz w:val="22"/>
          <w:szCs w:val="22"/>
          <w:lang w:val="ru-RU"/>
        </w:rPr>
        <w:t xml:space="preserve">управлению </w:t>
      </w:r>
      <w:r>
        <w:rPr>
          <w:rFonts w:asciiTheme="minorHAnsi" w:hAnsiTheme="minorHAnsi" w:cstheme="minorHAnsi"/>
          <w:sz w:val="22"/>
          <w:szCs w:val="22"/>
          <w:lang w:val="ru-RU"/>
        </w:rPr>
        <w:t>почв</w:t>
      </w:r>
      <w:r w:rsidR="00771F91">
        <w:rPr>
          <w:rFonts w:asciiTheme="minorHAnsi" w:hAnsiTheme="minorHAnsi" w:cstheme="minorHAnsi"/>
          <w:sz w:val="22"/>
          <w:szCs w:val="22"/>
          <w:lang w:val="ru-RU"/>
        </w:rPr>
        <w:t>ами</w:t>
      </w:r>
      <w:r w:rsidRPr="00771F9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771F9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биомассой</w:t>
      </w:r>
      <w:r w:rsidR="00771F91">
        <w:rPr>
          <w:rFonts w:asciiTheme="minorHAnsi" w:hAnsiTheme="minorHAnsi" w:cstheme="minorHAnsi"/>
          <w:sz w:val="22"/>
          <w:szCs w:val="22"/>
          <w:lang w:val="ru-RU"/>
        </w:rPr>
        <w:t>, которые улучшают биологическую и почвенную продуктивность</w:t>
      </w:r>
    </w:p>
    <w:p w14:paraId="605A8B6D" w14:textId="646CBC5E" w:rsidR="001277AA" w:rsidRPr="00771F91" w:rsidRDefault="00771F91" w:rsidP="00162FC5">
      <w:pPr>
        <w:pStyle w:val="ListParagraph"/>
        <w:numPr>
          <w:ilvl w:val="0"/>
          <w:numId w:val="22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Трансформация аграрного ландшафта и агролесной ландшафт</w:t>
      </w:r>
    </w:p>
    <w:p w14:paraId="663A1510" w14:textId="0F90901B" w:rsidR="008479AB" w:rsidRPr="00771F91" w:rsidRDefault="00771F91" w:rsidP="00162FC5">
      <w:pPr>
        <w:pStyle w:val="ListParagraph"/>
        <w:numPr>
          <w:ilvl w:val="0"/>
          <w:numId w:val="22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Ротация</w:t>
      </w:r>
      <w:r w:rsidRPr="00771F9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культур</w:t>
      </w:r>
      <w:r w:rsidRPr="00771F9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771F9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диверсификация</w:t>
      </w:r>
      <w:r w:rsidRPr="00771F9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для</w:t>
      </w:r>
      <w:r w:rsidRPr="00771F9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лучшего</w:t>
      </w:r>
      <w:r w:rsidRPr="00771F9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почвенного</w:t>
      </w:r>
      <w:r w:rsidRPr="00771F9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здоровья/фертильности/продуктивности</w:t>
      </w:r>
    </w:p>
    <w:p w14:paraId="2BEFCC05" w14:textId="51801C5C" w:rsidR="008479AB" w:rsidRPr="0078386D" w:rsidRDefault="00771F91" w:rsidP="00162FC5">
      <w:pPr>
        <w:pStyle w:val="ListParagraph"/>
        <w:numPr>
          <w:ilvl w:val="0"/>
          <w:numId w:val="22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Улучшенное орошение</w:t>
      </w:r>
    </w:p>
    <w:p w14:paraId="26753D30" w14:textId="4E7476CA" w:rsidR="008F6ED5" w:rsidRPr="00771F91" w:rsidRDefault="00771F91" w:rsidP="00162FC5">
      <w:pPr>
        <w:pStyle w:val="ListParagraph"/>
        <w:numPr>
          <w:ilvl w:val="0"/>
          <w:numId w:val="22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Адаптация</w:t>
      </w:r>
      <w:r w:rsidRPr="00771F9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к</w:t>
      </w:r>
      <w:r w:rsidRPr="00771F9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изменению</w:t>
      </w:r>
      <w:r w:rsidRPr="00771F9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климата</w:t>
      </w:r>
      <w:r w:rsidRPr="00771F9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771F9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внедрение</w:t>
      </w:r>
      <w:r w:rsidRPr="00771F9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климатически умного агробизнеса</w:t>
      </w:r>
      <w:r w:rsidR="008F6ED5" w:rsidRPr="00771F91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670FE86B" w14:textId="5015ECA4" w:rsidR="00F255D1" w:rsidRPr="0078386D" w:rsidRDefault="00264DF4" w:rsidP="00820C13">
      <w:pPr>
        <w:pStyle w:val="ListParagraph"/>
        <w:spacing w:before="120"/>
        <w:ind w:left="768"/>
        <w:contextualSpacing w:val="0"/>
        <w:rPr>
          <w:rFonts w:asciiTheme="minorHAnsi" w:hAnsiTheme="minorHAnsi" w:cstheme="minorHAnsi"/>
          <w:i/>
          <w:sz w:val="22"/>
          <w:szCs w:val="22"/>
          <w:u w:val="single"/>
          <w:lang w:val="ru-RU"/>
        </w:rPr>
      </w:pPr>
      <w:r>
        <w:rPr>
          <w:rFonts w:asciiTheme="minorHAnsi" w:hAnsiTheme="minorHAnsi" w:cstheme="minorHAnsi"/>
          <w:i/>
          <w:sz w:val="22"/>
          <w:szCs w:val="22"/>
          <w:u w:val="single"/>
          <w:lang w:val="ru-RU"/>
        </w:rPr>
        <w:t>Сохранение биоразнообразия</w:t>
      </w:r>
      <w:r w:rsidR="00434BC6" w:rsidRPr="0078386D">
        <w:rPr>
          <w:rFonts w:asciiTheme="minorHAnsi" w:hAnsiTheme="minorHAnsi" w:cstheme="minorHAnsi"/>
          <w:i/>
          <w:sz w:val="22"/>
          <w:szCs w:val="22"/>
          <w:u w:val="single"/>
          <w:lang w:val="ru-RU"/>
        </w:rPr>
        <w:t xml:space="preserve"> </w:t>
      </w:r>
    </w:p>
    <w:p w14:paraId="1DFB1FED" w14:textId="70C0F971" w:rsidR="000F1913" w:rsidRPr="00412508" w:rsidRDefault="00264DF4" w:rsidP="00162FC5">
      <w:pPr>
        <w:pStyle w:val="ListParagraph"/>
        <w:numPr>
          <w:ilvl w:val="2"/>
          <w:numId w:val="14"/>
        </w:numPr>
        <w:spacing w:before="120"/>
        <w:ind w:left="768"/>
        <w:contextualSpacing w:val="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В тематике сохранения</w:t>
      </w:r>
      <w:r w:rsidRPr="0046143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биоразнообразия</w:t>
      </w:r>
      <w:r w:rsidR="0087077D" w:rsidRPr="00461437">
        <w:rPr>
          <w:rFonts w:asciiTheme="minorHAnsi" w:hAnsiTheme="minorHAnsi"/>
          <w:sz w:val="22"/>
          <w:szCs w:val="22"/>
          <w:lang w:val="ru-RU"/>
        </w:rPr>
        <w:t xml:space="preserve">, </w:t>
      </w:r>
      <w:r w:rsidR="00461437">
        <w:rPr>
          <w:rFonts w:asciiTheme="minorHAnsi" w:hAnsiTheme="minorHAnsi"/>
          <w:sz w:val="22"/>
          <w:szCs w:val="22"/>
          <w:lang w:val="ru-RU"/>
        </w:rPr>
        <w:t>ситуация остаётся очень похожей на то, что было на начало периода ОП-6</w:t>
      </w:r>
      <w:r w:rsidR="00277A0D" w:rsidRPr="00461437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461437">
        <w:rPr>
          <w:rFonts w:asciiTheme="minorHAnsi" w:hAnsiTheme="minorHAnsi"/>
          <w:sz w:val="22"/>
          <w:szCs w:val="22"/>
          <w:lang w:val="ru-RU"/>
        </w:rPr>
        <w:t>Анализ</w:t>
      </w:r>
      <w:r w:rsidR="00461437" w:rsidRPr="00461437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461437">
        <w:rPr>
          <w:rFonts w:asciiTheme="minorHAnsi" w:hAnsiTheme="minorHAnsi"/>
          <w:sz w:val="22"/>
          <w:szCs w:val="22"/>
          <w:lang w:val="ru-RU"/>
        </w:rPr>
        <w:t>показывает</w:t>
      </w:r>
      <w:r w:rsidR="00461437" w:rsidRPr="00461437">
        <w:rPr>
          <w:rFonts w:asciiTheme="minorHAnsi" w:hAnsiTheme="minorHAnsi"/>
          <w:sz w:val="22"/>
          <w:szCs w:val="22"/>
          <w:lang w:val="ru-RU"/>
        </w:rPr>
        <w:t xml:space="preserve">, </w:t>
      </w:r>
      <w:r w:rsidR="00461437">
        <w:rPr>
          <w:rFonts w:asciiTheme="minorHAnsi" w:hAnsiTheme="minorHAnsi"/>
          <w:sz w:val="22"/>
          <w:szCs w:val="22"/>
          <w:lang w:val="ru-RU"/>
        </w:rPr>
        <w:t>что</w:t>
      </w:r>
      <w:r w:rsidR="00461437" w:rsidRPr="00461437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461437">
        <w:rPr>
          <w:rFonts w:asciiTheme="minorHAnsi" w:hAnsiTheme="minorHAnsi"/>
          <w:sz w:val="22"/>
          <w:szCs w:val="22"/>
          <w:lang w:val="ru-RU"/>
        </w:rPr>
        <w:t>за</w:t>
      </w:r>
      <w:r w:rsidR="00461437" w:rsidRPr="00461437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461437">
        <w:rPr>
          <w:rFonts w:asciiTheme="minorHAnsi" w:hAnsiTheme="minorHAnsi"/>
          <w:sz w:val="22"/>
          <w:szCs w:val="22"/>
          <w:lang w:val="ru-RU"/>
        </w:rPr>
        <w:t>последние</w:t>
      </w:r>
      <w:r w:rsidR="00461437" w:rsidRPr="00461437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7077D" w:rsidRPr="00461437">
        <w:rPr>
          <w:rFonts w:asciiTheme="minorHAnsi" w:hAnsiTheme="minorHAnsi"/>
          <w:sz w:val="22"/>
          <w:szCs w:val="22"/>
          <w:lang w:val="ru-RU"/>
        </w:rPr>
        <w:t xml:space="preserve">10-20 </w:t>
      </w:r>
      <w:r w:rsidR="00461437">
        <w:rPr>
          <w:rFonts w:asciiTheme="minorHAnsi" w:hAnsiTheme="minorHAnsi"/>
          <w:sz w:val="22"/>
          <w:szCs w:val="22"/>
          <w:lang w:val="ru-RU"/>
        </w:rPr>
        <w:t xml:space="preserve">лет в результате интенсивного </w:t>
      </w:r>
      <w:r w:rsidR="00FA5524">
        <w:rPr>
          <w:rFonts w:asciiTheme="minorHAnsi" w:hAnsiTheme="minorHAnsi"/>
          <w:sz w:val="22"/>
          <w:szCs w:val="22"/>
          <w:lang w:val="ru-RU"/>
        </w:rPr>
        <w:t>использования</w:t>
      </w:r>
      <w:r w:rsidR="00461437">
        <w:rPr>
          <w:rFonts w:asciiTheme="minorHAnsi" w:hAnsiTheme="minorHAnsi"/>
          <w:sz w:val="22"/>
          <w:szCs w:val="22"/>
          <w:lang w:val="ru-RU"/>
        </w:rPr>
        <w:t xml:space="preserve"> природных ресурсов</w:t>
      </w:r>
      <w:r w:rsidR="0087077D" w:rsidRPr="00461437">
        <w:rPr>
          <w:rFonts w:asciiTheme="minorHAnsi" w:hAnsiTheme="minorHAnsi"/>
          <w:sz w:val="22"/>
          <w:szCs w:val="22"/>
          <w:lang w:val="ru-RU"/>
        </w:rPr>
        <w:t xml:space="preserve">, </w:t>
      </w:r>
      <w:r w:rsidR="00461437">
        <w:rPr>
          <w:rFonts w:asciiTheme="minorHAnsi" w:hAnsiTheme="minorHAnsi"/>
          <w:sz w:val="22"/>
          <w:szCs w:val="22"/>
          <w:lang w:val="ru-RU"/>
        </w:rPr>
        <w:t>многочисленные виды животных и растений Узбекистана находятся под увеличивающимся антропогенным давлением</w:t>
      </w:r>
      <w:r w:rsidR="0087077D" w:rsidRPr="00461437">
        <w:rPr>
          <w:rFonts w:asciiTheme="minorHAnsi" w:hAnsiTheme="minorHAnsi"/>
          <w:sz w:val="22"/>
          <w:szCs w:val="22"/>
          <w:lang w:val="ru-RU"/>
        </w:rPr>
        <w:t xml:space="preserve">, </w:t>
      </w:r>
      <w:r w:rsidR="00FA5524">
        <w:rPr>
          <w:rFonts w:asciiTheme="minorHAnsi" w:hAnsiTheme="minorHAnsi"/>
          <w:sz w:val="22"/>
          <w:szCs w:val="22"/>
          <w:lang w:val="ru-RU"/>
        </w:rPr>
        <w:t xml:space="preserve">и в следствии чего, численность и ареалы обитаний и </w:t>
      </w:r>
      <w:r w:rsidR="00412508">
        <w:rPr>
          <w:rFonts w:asciiTheme="minorHAnsi" w:hAnsiTheme="minorHAnsi"/>
          <w:sz w:val="22"/>
          <w:szCs w:val="22"/>
          <w:lang w:val="ru-RU"/>
        </w:rPr>
        <w:t>тех,</w:t>
      </w:r>
      <w:r w:rsidR="00FA5524">
        <w:rPr>
          <w:rFonts w:asciiTheme="minorHAnsi" w:hAnsiTheme="minorHAnsi"/>
          <w:sz w:val="22"/>
          <w:szCs w:val="22"/>
          <w:lang w:val="ru-RU"/>
        </w:rPr>
        <w:t xml:space="preserve"> и других значительно сокращаются</w:t>
      </w:r>
      <w:r w:rsidR="0087077D" w:rsidRPr="00461437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FA5524">
        <w:rPr>
          <w:rFonts w:asciiTheme="minorHAnsi" w:hAnsiTheme="minorHAnsi"/>
          <w:sz w:val="22"/>
          <w:szCs w:val="22"/>
          <w:lang w:val="ru-RU"/>
        </w:rPr>
        <w:t>Некоторые виды находятся на грани исчезновения</w:t>
      </w:r>
      <w:r w:rsidR="00412508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FA5524">
        <w:rPr>
          <w:rFonts w:asciiTheme="minorHAnsi" w:hAnsiTheme="minorHAnsi"/>
          <w:sz w:val="22"/>
          <w:szCs w:val="22"/>
          <w:lang w:val="ru-RU"/>
        </w:rPr>
        <w:t xml:space="preserve">или полностью </w:t>
      </w:r>
      <w:r w:rsidR="00412508">
        <w:rPr>
          <w:rFonts w:asciiTheme="minorHAnsi" w:hAnsiTheme="minorHAnsi"/>
          <w:sz w:val="22"/>
          <w:szCs w:val="22"/>
          <w:lang w:val="ru-RU"/>
        </w:rPr>
        <w:t>исчезли,</w:t>
      </w:r>
      <w:r w:rsidR="00FA5524">
        <w:rPr>
          <w:rFonts w:asciiTheme="minorHAnsi" w:hAnsiTheme="minorHAnsi"/>
          <w:sz w:val="22"/>
          <w:szCs w:val="22"/>
          <w:lang w:val="ru-RU"/>
        </w:rPr>
        <w:t xml:space="preserve"> в то время как популяция других продолжает снижаться</w:t>
      </w:r>
      <w:r w:rsidR="0087077D" w:rsidRPr="00FA5524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412508">
        <w:rPr>
          <w:rFonts w:asciiTheme="minorHAnsi" w:hAnsiTheme="minorHAnsi"/>
          <w:sz w:val="22"/>
          <w:szCs w:val="22"/>
          <w:lang w:val="ru-RU"/>
        </w:rPr>
        <w:t>Среди</w:t>
      </w:r>
      <w:r w:rsidR="00412508" w:rsidRPr="00412508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412508">
        <w:rPr>
          <w:rFonts w:asciiTheme="minorHAnsi" w:hAnsiTheme="minorHAnsi"/>
          <w:sz w:val="22"/>
          <w:szCs w:val="22"/>
          <w:lang w:val="ru-RU"/>
        </w:rPr>
        <w:t>самых</w:t>
      </w:r>
      <w:r w:rsidR="00412508" w:rsidRPr="00412508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412508">
        <w:rPr>
          <w:rFonts w:asciiTheme="minorHAnsi" w:hAnsiTheme="minorHAnsi"/>
          <w:sz w:val="22"/>
          <w:szCs w:val="22"/>
          <w:lang w:val="ru-RU"/>
        </w:rPr>
        <w:t>непосредственных</w:t>
      </w:r>
      <w:r w:rsidR="00412508" w:rsidRPr="00412508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412508">
        <w:rPr>
          <w:rFonts w:asciiTheme="minorHAnsi" w:hAnsiTheme="minorHAnsi"/>
          <w:sz w:val="22"/>
          <w:szCs w:val="22"/>
          <w:lang w:val="ru-RU"/>
        </w:rPr>
        <w:t>угроз</w:t>
      </w:r>
      <w:r w:rsidR="00412508" w:rsidRPr="00412508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7077D" w:rsidRPr="00412508">
        <w:rPr>
          <w:rFonts w:asciiTheme="minorHAnsi" w:hAnsiTheme="minorHAnsi"/>
          <w:sz w:val="22"/>
          <w:szCs w:val="22"/>
          <w:lang w:val="ru-RU"/>
        </w:rPr>
        <w:t>(</w:t>
      </w:r>
      <w:r w:rsidR="0087077D" w:rsidRPr="0096155E">
        <w:rPr>
          <w:rFonts w:asciiTheme="minorHAnsi" w:hAnsiTheme="minorHAnsi"/>
          <w:sz w:val="22"/>
          <w:szCs w:val="22"/>
        </w:rPr>
        <w:t>a</w:t>
      </w:r>
      <w:r w:rsidR="0087077D" w:rsidRPr="00412508">
        <w:rPr>
          <w:rFonts w:asciiTheme="minorHAnsi" w:hAnsiTheme="minorHAnsi"/>
          <w:sz w:val="22"/>
          <w:szCs w:val="22"/>
          <w:lang w:val="ru-RU"/>
        </w:rPr>
        <w:t xml:space="preserve">) </w:t>
      </w:r>
      <w:r w:rsidR="00412508">
        <w:rPr>
          <w:rFonts w:asciiTheme="minorHAnsi" w:hAnsiTheme="minorHAnsi"/>
          <w:sz w:val="22"/>
          <w:szCs w:val="22"/>
          <w:lang w:val="ru-RU"/>
        </w:rPr>
        <w:t xml:space="preserve">прямое использование биологических ресурсов выше, за пределами их естественного потенциала </w:t>
      </w:r>
      <w:r w:rsidR="00412508">
        <w:rPr>
          <w:rFonts w:asciiTheme="minorHAnsi" w:hAnsiTheme="minorHAnsi"/>
          <w:sz w:val="22"/>
          <w:szCs w:val="22"/>
          <w:lang w:val="ru-RU"/>
        </w:rPr>
        <w:lastRenderedPageBreak/>
        <w:t>восстановления</w:t>
      </w:r>
      <w:r w:rsidR="0087077D" w:rsidRPr="00412508">
        <w:rPr>
          <w:rFonts w:asciiTheme="minorHAnsi" w:hAnsiTheme="minorHAnsi"/>
          <w:sz w:val="22"/>
          <w:szCs w:val="22"/>
          <w:lang w:val="ru-RU"/>
        </w:rPr>
        <w:t>; (</w:t>
      </w:r>
      <w:r w:rsidR="0087077D" w:rsidRPr="0096155E">
        <w:rPr>
          <w:rFonts w:asciiTheme="minorHAnsi" w:hAnsiTheme="minorHAnsi"/>
          <w:sz w:val="22"/>
          <w:szCs w:val="22"/>
        </w:rPr>
        <w:t>b</w:t>
      </w:r>
      <w:r w:rsidR="0087077D" w:rsidRPr="00412508">
        <w:rPr>
          <w:rFonts w:asciiTheme="minorHAnsi" w:hAnsiTheme="minorHAnsi"/>
          <w:sz w:val="22"/>
          <w:szCs w:val="22"/>
          <w:lang w:val="ru-RU"/>
        </w:rPr>
        <w:t xml:space="preserve">) </w:t>
      </w:r>
      <w:r w:rsidR="002030B9">
        <w:rPr>
          <w:rFonts w:asciiTheme="minorHAnsi" w:hAnsiTheme="minorHAnsi"/>
          <w:sz w:val="22"/>
          <w:szCs w:val="22"/>
          <w:lang w:val="ru-RU"/>
        </w:rPr>
        <w:t>поглощение, захват людскими видами деятельности ареалов обитания диких растений и животных</w:t>
      </w:r>
      <w:r w:rsidR="0087077D" w:rsidRPr="00412508">
        <w:rPr>
          <w:rFonts w:asciiTheme="minorHAnsi" w:hAnsiTheme="minorHAnsi"/>
          <w:sz w:val="22"/>
          <w:szCs w:val="22"/>
          <w:lang w:val="ru-RU"/>
        </w:rPr>
        <w:t>; (</w:t>
      </w:r>
      <w:r w:rsidR="0087077D" w:rsidRPr="0096155E">
        <w:rPr>
          <w:rFonts w:asciiTheme="minorHAnsi" w:hAnsiTheme="minorHAnsi"/>
          <w:sz w:val="22"/>
          <w:szCs w:val="22"/>
        </w:rPr>
        <w:t>c</w:t>
      </w:r>
      <w:r w:rsidR="0087077D" w:rsidRPr="00412508">
        <w:rPr>
          <w:rFonts w:asciiTheme="minorHAnsi" w:hAnsiTheme="minorHAnsi"/>
          <w:sz w:val="22"/>
          <w:szCs w:val="22"/>
          <w:lang w:val="ru-RU"/>
        </w:rPr>
        <w:t xml:space="preserve">) </w:t>
      </w:r>
      <w:r w:rsidR="002030B9">
        <w:rPr>
          <w:rFonts w:asciiTheme="minorHAnsi" w:hAnsiTheme="minorHAnsi"/>
          <w:sz w:val="22"/>
          <w:szCs w:val="22"/>
          <w:lang w:val="ru-RU"/>
        </w:rPr>
        <w:t>фрагментация</w:t>
      </w:r>
      <w:r w:rsidR="0087077D" w:rsidRPr="00412508">
        <w:rPr>
          <w:rFonts w:asciiTheme="minorHAnsi" w:hAnsiTheme="minorHAnsi"/>
          <w:sz w:val="22"/>
          <w:szCs w:val="22"/>
          <w:lang w:val="ru-RU"/>
        </w:rPr>
        <w:t xml:space="preserve">; </w:t>
      </w:r>
      <w:r w:rsidR="002030B9">
        <w:rPr>
          <w:rFonts w:asciiTheme="minorHAnsi" w:hAnsiTheme="minorHAnsi"/>
          <w:sz w:val="22"/>
          <w:szCs w:val="22"/>
          <w:lang w:val="ru-RU"/>
        </w:rPr>
        <w:t xml:space="preserve">и </w:t>
      </w:r>
      <w:r w:rsidR="0087077D" w:rsidRPr="00412508">
        <w:rPr>
          <w:rFonts w:asciiTheme="minorHAnsi" w:hAnsiTheme="minorHAnsi"/>
          <w:sz w:val="22"/>
          <w:szCs w:val="22"/>
          <w:lang w:val="ru-RU"/>
        </w:rPr>
        <w:t>(</w:t>
      </w:r>
      <w:r w:rsidR="0087077D" w:rsidRPr="0096155E">
        <w:rPr>
          <w:rFonts w:asciiTheme="minorHAnsi" w:hAnsiTheme="minorHAnsi"/>
          <w:sz w:val="22"/>
          <w:szCs w:val="22"/>
        </w:rPr>
        <w:t>d</w:t>
      </w:r>
      <w:r w:rsidR="0087077D" w:rsidRPr="00412508">
        <w:rPr>
          <w:rFonts w:asciiTheme="minorHAnsi" w:hAnsiTheme="minorHAnsi"/>
          <w:sz w:val="22"/>
          <w:szCs w:val="22"/>
          <w:lang w:val="ru-RU"/>
        </w:rPr>
        <w:t xml:space="preserve">) </w:t>
      </w:r>
      <w:r w:rsidR="002030B9">
        <w:rPr>
          <w:rFonts w:asciiTheme="minorHAnsi" w:hAnsiTheme="minorHAnsi"/>
          <w:sz w:val="22"/>
          <w:szCs w:val="22"/>
          <w:lang w:val="ru-RU"/>
        </w:rPr>
        <w:t>загрязнение окружающей среды</w:t>
      </w:r>
      <w:r w:rsidR="0087077D" w:rsidRPr="00412508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14:paraId="6CBB6138" w14:textId="6FDCA68C" w:rsidR="00494046" w:rsidRPr="00FB009B" w:rsidRDefault="00785774" w:rsidP="00162FC5">
      <w:pPr>
        <w:pStyle w:val="ListParagraph"/>
        <w:numPr>
          <w:ilvl w:val="2"/>
          <w:numId w:val="14"/>
        </w:numPr>
        <w:spacing w:before="120"/>
        <w:ind w:left="768"/>
        <w:contextualSpacing w:val="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Система</w:t>
      </w:r>
      <w:r w:rsidRPr="00785774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охраняемых</w:t>
      </w:r>
      <w:r w:rsidRPr="00785774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природных</w:t>
      </w:r>
      <w:r w:rsidRPr="00785774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территорий</w:t>
      </w:r>
      <w:r w:rsidRPr="00785774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FB009B">
        <w:rPr>
          <w:rFonts w:asciiTheme="minorHAnsi" w:hAnsiTheme="minorHAnsi"/>
          <w:sz w:val="22"/>
          <w:szCs w:val="22"/>
          <w:lang w:val="ru-RU"/>
        </w:rPr>
        <w:t xml:space="preserve">(ОПТ) </w:t>
      </w:r>
      <w:r>
        <w:rPr>
          <w:rFonts w:asciiTheme="minorHAnsi" w:hAnsiTheme="minorHAnsi"/>
          <w:sz w:val="22"/>
          <w:szCs w:val="22"/>
          <w:lang w:val="ru-RU"/>
        </w:rPr>
        <w:t xml:space="preserve">составляет около </w:t>
      </w:r>
      <w:r w:rsidR="000F1913" w:rsidRPr="00785774">
        <w:rPr>
          <w:rFonts w:asciiTheme="minorHAnsi" w:hAnsiTheme="minorHAnsi"/>
          <w:sz w:val="22"/>
          <w:szCs w:val="22"/>
          <w:lang w:val="ru-RU"/>
        </w:rPr>
        <w:t xml:space="preserve">5% </w:t>
      </w:r>
      <w:r>
        <w:rPr>
          <w:rFonts w:asciiTheme="minorHAnsi" w:hAnsiTheme="minorHAnsi"/>
          <w:sz w:val="22"/>
          <w:szCs w:val="22"/>
          <w:lang w:val="ru-RU"/>
        </w:rPr>
        <w:t>территории страны</w:t>
      </w:r>
      <w:r w:rsidR="000F1913" w:rsidRPr="00785774">
        <w:rPr>
          <w:rFonts w:asciiTheme="minorHAnsi" w:hAnsiTheme="minorHAnsi"/>
          <w:sz w:val="22"/>
          <w:szCs w:val="22"/>
          <w:lang w:val="ru-RU"/>
        </w:rPr>
        <w:t xml:space="preserve">. </w:t>
      </w:r>
      <w:r>
        <w:rPr>
          <w:rFonts w:asciiTheme="minorHAnsi" w:hAnsiTheme="minorHAnsi"/>
          <w:sz w:val="22"/>
          <w:szCs w:val="22"/>
          <w:lang w:val="ru-RU"/>
        </w:rPr>
        <w:t>Одобренная</w:t>
      </w:r>
      <w:r w:rsidRPr="00785774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Стратегия</w:t>
      </w:r>
      <w:r w:rsidR="00DC3BC2" w:rsidRPr="0078386D">
        <w:rPr>
          <w:rStyle w:val="FootnoteReference"/>
          <w:rFonts w:asciiTheme="minorHAnsi" w:hAnsiTheme="minorHAnsi"/>
          <w:sz w:val="22"/>
          <w:szCs w:val="22"/>
          <w:lang w:val="ru-RU"/>
        </w:rPr>
        <w:footnoteReference w:id="11"/>
      </w:r>
      <w:r w:rsidR="000F1913" w:rsidRPr="00785774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по</w:t>
      </w:r>
      <w:r w:rsidRPr="00785774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сохранению</w:t>
      </w:r>
      <w:r w:rsidRPr="00785774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биоразнообразия</w:t>
      </w:r>
      <w:r w:rsidRPr="00785774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на</w:t>
      </w:r>
      <w:r w:rsidRPr="00785774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0F1913" w:rsidRPr="00785774">
        <w:rPr>
          <w:rFonts w:asciiTheme="minorHAnsi" w:hAnsiTheme="minorHAnsi"/>
          <w:sz w:val="22"/>
          <w:szCs w:val="22"/>
          <w:lang w:val="ru-RU"/>
        </w:rPr>
        <w:t>2019-2028</w:t>
      </w:r>
      <w:r w:rsidR="00BB0A0B" w:rsidRPr="00785774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 xml:space="preserve">устанавливает цель по расширению сети ОПТ до </w:t>
      </w:r>
      <w:r w:rsidR="00BB0A0B" w:rsidRPr="00785774">
        <w:rPr>
          <w:rFonts w:asciiTheme="minorHAnsi" w:hAnsiTheme="minorHAnsi"/>
          <w:sz w:val="22"/>
          <w:szCs w:val="22"/>
          <w:lang w:val="ru-RU"/>
        </w:rPr>
        <w:t xml:space="preserve">12%. </w:t>
      </w:r>
      <w:r w:rsidR="00FB009B">
        <w:rPr>
          <w:rFonts w:asciiTheme="minorHAnsi" w:hAnsiTheme="minorHAnsi"/>
          <w:sz w:val="22"/>
          <w:szCs w:val="22"/>
          <w:lang w:val="ru-RU"/>
        </w:rPr>
        <w:t>Но</w:t>
      </w:r>
      <w:r w:rsidR="00FB009B" w:rsidRPr="00FB009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FB009B">
        <w:rPr>
          <w:rFonts w:asciiTheme="minorHAnsi" w:hAnsiTheme="minorHAnsi"/>
          <w:sz w:val="22"/>
          <w:szCs w:val="22"/>
          <w:lang w:val="ru-RU"/>
        </w:rPr>
        <w:t>это</w:t>
      </w:r>
      <w:r w:rsidR="00FB009B" w:rsidRPr="00FB009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FB009B">
        <w:rPr>
          <w:rFonts w:asciiTheme="minorHAnsi" w:hAnsiTheme="minorHAnsi"/>
          <w:sz w:val="22"/>
          <w:szCs w:val="22"/>
          <w:lang w:val="ru-RU"/>
        </w:rPr>
        <w:t>практически</w:t>
      </w:r>
      <w:r w:rsidR="00FB009B" w:rsidRPr="00FB009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FB009B">
        <w:rPr>
          <w:rFonts w:asciiTheme="minorHAnsi" w:hAnsiTheme="minorHAnsi"/>
          <w:sz w:val="22"/>
          <w:szCs w:val="22"/>
          <w:lang w:val="ru-RU"/>
        </w:rPr>
        <w:t>единственный</w:t>
      </w:r>
      <w:r w:rsidR="00FB009B" w:rsidRPr="00FB009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FB009B">
        <w:rPr>
          <w:rFonts w:asciiTheme="minorHAnsi" w:hAnsiTheme="minorHAnsi"/>
          <w:sz w:val="22"/>
          <w:szCs w:val="22"/>
          <w:lang w:val="ru-RU"/>
        </w:rPr>
        <w:t>значимый</w:t>
      </w:r>
      <w:r w:rsidR="00FB009B" w:rsidRPr="00FB009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FB009B">
        <w:rPr>
          <w:rFonts w:asciiTheme="minorHAnsi" w:hAnsiTheme="minorHAnsi"/>
          <w:sz w:val="22"/>
          <w:szCs w:val="22"/>
          <w:lang w:val="ru-RU"/>
        </w:rPr>
        <w:t>индикатор</w:t>
      </w:r>
      <w:r w:rsidR="00FB009B" w:rsidRPr="00FB009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FB009B">
        <w:rPr>
          <w:rFonts w:asciiTheme="minorHAnsi" w:hAnsiTheme="minorHAnsi"/>
          <w:sz w:val="22"/>
          <w:szCs w:val="22"/>
          <w:lang w:val="ru-RU"/>
        </w:rPr>
        <w:t>в</w:t>
      </w:r>
      <w:r w:rsidR="00FB009B" w:rsidRPr="00FB009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FB009B">
        <w:rPr>
          <w:rFonts w:asciiTheme="minorHAnsi" w:hAnsiTheme="minorHAnsi"/>
          <w:sz w:val="22"/>
          <w:szCs w:val="22"/>
          <w:lang w:val="ru-RU"/>
        </w:rPr>
        <w:t>этой</w:t>
      </w:r>
      <w:r w:rsidR="00FB009B" w:rsidRPr="00FB009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FB009B">
        <w:rPr>
          <w:rFonts w:asciiTheme="minorHAnsi" w:hAnsiTheme="minorHAnsi"/>
          <w:sz w:val="22"/>
          <w:szCs w:val="22"/>
          <w:lang w:val="ru-RU"/>
        </w:rPr>
        <w:t>Стратегии</w:t>
      </w:r>
      <w:r w:rsidR="00DC3BC2" w:rsidRPr="00FB009B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FB009B">
        <w:rPr>
          <w:rFonts w:asciiTheme="minorHAnsi" w:hAnsiTheme="minorHAnsi"/>
          <w:sz w:val="22"/>
          <w:szCs w:val="22"/>
          <w:lang w:val="ru-RU"/>
        </w:rPr>
        <w:t>План действий так пока и не разработан</w:t>
      </w:r>
      <w:r w:rsidR="00DC3BC2" w:rsidRPr="00FB009B">
        <w:rPr>
          <w:rFonts w:asciiTheme="minorHAnsi" w:hAnsiTheme="minorHAnsi"/>
          <w:sz w:val="22"/>
          <w:szCs w:val="22"/>
          <w:lang w:val="ru-RU"/>
        </w:rPr>
        <w:t>.</w:t>
      </w:r>
    </w:p>
    <w:p w14:paraId="354C6629" w14:textId="63EFCFFB" w:rsidR="000F1913" w:rsidRPr="0096155E" w:rsidRDefault="00FB009B" w:rsidP="00162FC5">
      <w:pPr>
        <w:pStyle w:val="ListParagraph"/>
        <w:numPr>
          <w:ilvl w:val="2"/>
          <w:numId w:val="14"/>
        </w:numPr>
        <w:spacing w:before="120"/>
        <w:ind w:left="768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ru-RU"/>
        </w:rPr>
        <w:t>Благодаря активной позиции ФАО</w:t>
      </w:r>
      <w:r w:rsidR="00494046" w:rsidRPr="008C056B">
        <w:rPr>
          <w:rFonts w:asciiTheme="minorHAnsi" w:hAnsiTheme="minorHAnsi"/>
          <w:sz w:val="22"/>
          <w:szCs w:val="22"/>
          <w:lang w:val="ru-RU"/>
        </w:rPr>
        <w:t xml:space="preserve">, </w:t>
      </w:r>
      <w:r w:rsidR="008C056B">
        <w:rPr>
          <w:rFonts w:asciiTheme="minorHAnsi" w:hAnsiTheme="minorHAnsi"/>
          <w:sz w:val="22"/>
          <w:szCs w:val="22"/>
          <w:lang w:val="ru-RU"/>
        </w:rPr>
        <w:t>ведётся работа над улучшением лесного сектора страны</w:t>
      </w:r>
      <w:r w:rsidR="00494046" w:rsidRPr="008C056B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8C056B">
        <w:rPr>
          <w:rFonts w:asciiTheme="minorHAnsi" w:hAnsiTheme="minorHAnsi"/>
          <w:sz w:val="22"/>
          <w:szCs w:val="22"/>
          <w:lang w:val="ru-RU"/>
        </w:rPr>
        <w:t>В</w:t>
      </w:r>
      <w:r w:rsidR="008C056B" w:rsidRPr="008C056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C056B">
        <w:rPr>
          <w:rFonts w:asciiTheme="minorHAnsi" w:hAnsiTheme="minorHAnsi"/>
          <w:sz w:val="22"/>
          <w:szCs w:val="22"/>
          <w:lang w:val="ru-RU"/>
        </w:rPr>
        <w:t>соответствии</w:t>
      </w:r>
      <w:r w:rsidR="008C056B" w:rsidRPr="008C056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C056B">
        <w:rPr>
          <w:rFonts w:asciiTheme="minorHAnsi" w:hAnsiTheme="minorHAnsi"/>
          <w:sz w:val="22"/>
          <w:szCs w:val="22"/>
          <w:lang w:val="ru-RU"/>
        </w:rPr>
        <w:t>с</w:t>
      </w:r>
      <w:r w:rsidR="008C056B" w:rsidRPr="008C056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C056B">
        <w:rPr>
          <w:rFonts w:asciiTheme="minorHAnsi" w:hAnsiTheme="minorHAnsi"/>
          <w:sz w:val="22"/>
          <w:szCs w:val="22"/>
          <w:lang w:val="ru-RU"/>
        </w:rPr>
        <w:t>определением</w:t>
      </w:r>
      <w:r w:rsidR="008C056B" w:rsidRPr="008C056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C056B">
        <w:rPr>
          <w:rFonts w:asciiTheme="minorHAnsi" w:hAnsiTheme="minorHAnsi"/>
          <w:sz w:val="22"/>
          <w:szCs w:val="22"/>
          <w:lang w:val="ru-RU"/>
        </w:rPr>
        <w:t>Оценки</w:t>
      </w:r>
      <w:r w:rsidR="008C056B" w:rsidRPr="008C056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C056B">
        <w:rPr>
          <w:rFonts w:asciiTheme="minorHAnsi" w:hAnsiTheme="minorHAnsi"/>
          <w:sz w:val="22"/>
          <w:szCs w:val="22"/>
          <w:lang w:val="ru-RU"/>
        </w:rPr>
        <w:t>Лесных</w:t>
      </w:r>
      <w:r w:rsidR="008C056B" w:rsidRPr="008C056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C056B">
        <w:rPr>
          <w:rFonts w:asciiTheme="minorHAnsi" w:hAnsiTheme="minorHAnsi"/>
          <w:sz w:val="22"/>
          <w:szCs w:val="22"/>
          <w:lang w:val="ru-RU"/>
        </w:rPr>
        <w:t>Ресурсов</w:t>
      </w:r>
      <w:r w:rsidR="008C056B" w:rsidRPr="008C056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954923" w:rsidRPr="008C056B">
        <w:rPr>
          <w:rFonts w:asciiTheme="minorHAnsi" w:hAnsiTheme="minorHAnsi"/>
          <w:sz w:val="22"/>
          <w:szCs w:val="22"/>
          <w:lang w:val="ru-RU"/>
        </w:rPr>
        <w:t>(</w:t>
      </w:r>
      <w:r w:rsidR="00494046" w:rsidRPr="0096155E">
        <w:rPr>
          <w:rFonts w:asciiTheme="minorHAnsi" w:hAnsiTheme="minorHAnsi"/>
          <w:sz w:val="22"/>
          <w:szCs w:val="22"/>
        </w:rPr>
        <w:t>FRA</w:t>
      </w:r>
      <w:r w:rsidR="00954923" w:rsidRPr="008C056B">
        <w:rPr>
          <w:rFonts w:asciiTheme="minorHAnsi" w:hAnsiTheme="minorHAnsi"/>
          <w:sz w:val="22"/>
          <w:szCs w:val="22"/>
          <w:lang w:val="ru-RU"/>
        </w:rPr>
        <w:t>)</w:t>
      </w:r>
      <w:r w:rsidR="00494046" w:rsidRPr="008C056B">
        <w:rPr>
          <w:rFonts w:asciiTheme="minorHAnsi" w:hAnsiTheme="minorHAnsi"/>
          <w:sz w:val="22"/>
          <w:szCs w:val="22"/>
          <w:lang w:val="ru-RU"/>
        </w:rPr>
        <w:t xml:space="preserve">, </w:t>
      </w:r>
      <w:r w:rsidR="008C056B">
        <w:rPr>
          <w:rFonts w:asciiTheme="minorHAnsi" w:hAnsiTheme="minorHAnsi"/>
          <w:sz w:val="22"/>
          <w:szCs w:val="22"/>
          <w:lang w:val="ru-RU"/>
        </w:rPr>
        <w:t>лесное</w:t>
      </w:r>
      <w:r w:rsidR="008C056B" w:rsidRPr="008C056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C056B">
        <w:rPr>
          <w:rFonts w:asciiTheme="minorHAnsi" w:hAnsiTheme="minorHAnsi"/>
          <w:sz w:val="22"/>
          <w:szCs w:val="22"/>
          <w:lang w:val="ru-RU"/>
        </w:rPr>
        <w:t>покрытие</w:t>
      </w:r>
      <w:r w:rsidR="008C056B" w:rsidRPr="008C056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C056B">
        <w:rPr>
          <w:rFonts w:asciiTheme="minorHAnsi" w:hAnsiTheme="minorHAnsi"/>
          <w:sz w:val="22"/>
          <w:szCs w:val="22"/>
          <w:lang w:val="ru-RU"/>
        </w:rPr>
        <w:t>в</w:t>
      </w:r>
      <w:r w:rsidR="008C056B" w:rsidRPr="008C056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C056B">
        <w:rPr>
          <w:rFonts w:asciiTheme="minorHAnsi" w:hAnsiTheme="minorHAnsi"/>
          <w:sz w:val="22"/>
          <w:szCs w:val="22"/>
          <w:lang w:val="ru-RU"/>
        </w:rPr>
        <w:t>Узбекистане</w:t>
      </w:r>
      <w:r w:rsidR="008C056B" w:rsidRPr="008C056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C056B">
        <w:rPr>
          <w:rFonts w:asciiTheme="minorHAnsi" w:hAnsiTheme="minorHAnsi"/>
          <w:sz w:val="22"/>
          <w:szCs w:val="22"/>
          <w:lang w:val="ru-RU"/>
        </w:rPr>
        <w:t>составляет</w:t>
      </w:r>
      <w:r w:rsidR="008C056B" w:rsidRPr="008C056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C056B">
        <w:rPr>
          <w:rFonts w:asciiTheme="minorHAnsi" w:hAnsiTheme="minorHAnsi"/>
          <w:sz w:val="22"/>
          <w:szCs w:val="22"/>
          <w:lang w:val="ru-RU"/>
        </w:rPr>
        <w:t>около</w:t>
      </w:r>
      <w:r w:rsidR="008C056B" w:rsidRPr="008C056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494046" w:rsidRPr="008C056B">
        <w:rPr>
          <w:rFonts w:asciiTheme="minorHAnsi" w:hAnsiTheme="minorHAnsi"/>
          <w:sz w:val="22"/>
          <w:szCs w:val="22"/>
          <w:lang w:val="ru-RU"/>
        </w:rPr>
        <w:t xml:space="preserve">1% </w:t>
      </w:r>
      <w:r w:rsidR="008C056B">
        <w:rPr>
          <w:rFonts w:asciiTheme="minorHAnsi" w:hAnsiTheme="minorHAnsi"/>
          <w:sz w:val="22"/>
          <w:szCs w:val="22"/>
          <w:lang w:val="ru-RU"/>
        </w:rPr>
        <w:t xml:space="preserve">от территории страны </w:t>
      </w:r>
      <w:r w:rsidR="00E1694C">
        <w:rPr>
          <w:rFonts w:asciiTheme="minorHAnsi" w:hAnsiTheme="minorHAnsi"/>
          <w:sz w:val="22"/>
          <w:szCs w:val="22"/>
          <w:lang w:val="ru-RU"/>
        </w:rPr>
        <w:t xml:space="preserve">с </w:t>
      </w:r>
      <w:r w:rsidR="001F229E">
        <w:rPr>
          <w:rFonts w:asciiTheme="minorHAnsi" w:hAnsiTheme="minorHAnsi"/>
          <w:sz w:val="22"/>
          <w:szCs w:val="22"/>
          <w:lang w:val="ru-RU"/>
        </w:rPr>
        <w:t>ещё</w:t>
      </w:r>
      <w:r w:rsidR="00E1694C">
        <w:rPr>
          <w:rFonts w:asciiTheme="minorHAnsi" w:hAnsiTheme="minorHAnsi"/>
          <w:sz w:val="22"/>
          <w:szCs w:val="22"/>
          <w:lang w:val="ru-RU"/>
        </w:rPr>
        <w:t xml:space="preserve"> около </w:t>
      </w:r>
      <w:r w:rsidR="00222BB5" w:rsidRPr="008C056B">
        <w:rPr>
          <w:rFonts w:asciiTheme="minorHAnsi" w:hAnsiTheme="minorHAnsi"/>
          <w:sz w:val="22"/>
          <w:szCs w:val="22"/>
          <w:lang w:val="ru-RU"/>
        </w:rPr>
        <w:t xml:space="preserve">20.6% </w:t>
      </w:r>
      <w:r w:rsidR="00E1694C">
        <w:rPr>
          <w:rFonts w:asciiTheme="minorHAnsi" w:hAnsiTheme="minorHAnsi"/>
          <w:sz w:val="22"/>
          <w:szCs w:val="22"/>
          <w:lang w:val="ru-RU"/>
        </w:rPr>
        <w:t xml:space="preserve">территории, покрытой различными древесными породами </w:t>
      </w:r>
      <w:r w:rsidR="00222BB5" w:rsidRPr="008C056B">
        <w:rPr>
          <w:rFonts w:asciiTheme="minorHAnsi" w:hAnsiTheme="minorHAnsi"/>
          <w:sz w:val="22"/>
          <w:szCs w:val="22"/>
          <w:lang w:val="ru-RU"/>
        </w:rPr>
        <w:t>(</w:t>
      </w:r>
      <w:r w:rsidR="00E1694C">
        <w:rPr>
          <w:rFonts w:asciiTheme="minorHAnsi" w:hAnsiTheme="minorHAnsi"/>
          <w:sz w:val="22"/>
          <w:szCs w:val="22"/>
          <w:lang w:val="ru-RU"/>
        </w:rPr>
        <w:t>сады</w:t>
      </w:r>
      <w:r w:rsidR="00222BB5" w:rsidRPr="008C056B">
        <w:rPr>
          <w:rFonts w:asciiTheme="minorHAnsi" w:hAnsiTheme="minorHAnsi"/>
          <w:sz w:val="22"/>
          <w:szCs w:val="22"/>
          <w:lang w:val="ru-RU"/>
        </w:rPr>
        <w:t xml:space="preserve">, </w:t>
      </w:r>
      <w:r w:rsidR="00E1694C">
        <w:rPr>
          <w:rFonts w:asciiTheme="minorHAnsi" w:hAnsiTheme="minorHAnsi"/>
          <w:sz w:val="22"/>
          <w:szCs w:val="22"/>
          <w:lang w:val="ru-RU"/>
        </w:rPr>
        <w:t>территории под кустарниками</w:t>
      </w:r>
      <w:r w:rsidR="00222BB5" w:rsidRPr="008C056B">
        <w:rPr>
          <w:rFonts w:asciiTheme="minorHAnsi" w:hAnsiTheme="minorHAnsi"/>
          <w:sz w:val="22"/>
          <w:szCs w:val="22"/>
          <w:lang w:val="ru-RU"/>
        </w:rPr>
        <w:t xml:space="preserve">, </w:t>
      </w:r>
      <w:r w:rsidR="00E1694C">
        <w:rPr>
          <w:rFonts w:asciiTheme="minorHAnsi" w:hAnsiTheme="minorHAnsi"/>
          <w:sz w:val="22"/>
          <w:szCs w:val="22"/>
          <w:lang w:val="ru-RU"/>
        </w:rPr>
        <w:t>прочее</w:t>
      </w:r>
      <w:r w:rsidR="00222BB5" w:rsidRPr="008C056B">
        <w:rPr>
          <w:rFonts w:asciiTheme="minorHAnsi" w:hAnsiTheme="minorHAnsi"/>
          <w:sz w:val="22"/>
          <w:szCs w:val="22"/>
          <w:lang w:val="ru-RU"/>
        </w:rPr>
        <w:t>)</w:t>
      </w:r>
      <w:r w:rsidR="00494046" w:rsidRPr="008C056B">
        <w:rPr>
          <w:rFonts w:asciiTheme="minorHAnsi" w:hAnsiTheme="minorHAnsi"/>
          <w:sz w:val="22"/>
          <w:szCs w:val="22"/>
          <w:lang w:val="ru-RU"/>
        </w:rPr>
        <w:t xml:space="preserve">, </w:t>
      </w:r>
      <w:r w:rsidR="001F229E">
        <w:rPr>
          <w:rFonts w:asciiTheme="minorHAnsi" w:hAnsiTheme="minorHAnsi"/>
          <w:sz w:val="22"/>
          <w:szCs w:val="22"/>
          <w:lang w:val="ru-RU"/>
        </w:rPr>
        <w:t xml:space="preserve">в то время, как общая территория Лесного Фонда страны составляет около </w:t>
      </w:r>
      <w:r w:rsidR="00222BB5" w:rsidRPr="008C056B">
        <w:rPr>
          <w:rFonts w:asciiTheme="minorHAnsi" w:hAnsiTheme="minorHAnsi"/>
          <w:sz w:val="22"/>
          <w:szCs w:val="22"/>
          <w:lang w:val="ru-RU"/>
        </w:rPr>
        <w:t xml:space="preserve">20% </w:t>
      </w:r>
      <w:r w:rsidR="001F229E">
        <w:rPr>
          <w:rFonts w:asciiTheme="minorHAnsi" w:hAnsiTheme="minorHAnsi"/>
          <w:sz w:val="22"/>
          <w:szCs w:val="22"/>
          <w:lang w:val="ru-RU"/>
        </w:rPr>
        <w:t>от всей территории страны</w:t>
      </w:r>
      <w:r w:rsidR="00222BB5" w:rsidRPr="008C056B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1F229E">
        <w:rPr>
          <w:rFonts w:asciiTheme="minorHAnsi" w:hAnsiTheme="minorHAnsi"/>
          <w:sz w:val="22"/>
          <w:szCs w:val="22"/>
          <w:lang w:val="ru-RU"/>
        </w:rPr>
        <w:t>Лесной</w:t>
      </w:r>
      <w:r w:rsidR="001F229E" w:rsidRPr="001F229E">
        <w:rPr>
          <w:rFonts w:asciiTheme="minorHAnsi" w:hAnsiTheme="minorHAnsi"/>
          <w:sz w:val="22"/>
          <w:szCs w:val="22"/>
        </w:rPr>
        <w:t xml:space="preserve"> </w:t>
      </w:r>
      <w:r w:rsidR="001F229E">
        <w:rPr>
          <w:rFonts w:asciiTheme="minorHAnsi" w:hAnsiTheme="minorHAnsi"/>
          <w:sz w:val="22"/>
          <w:szCs w:val="22"/>
          <w:lang w:val="ru-RU"/>
        </w:rPr>
        <w:t>покров</w:t>
      </w:r>
      <w:r w:rsidR="001F229E" w:rsidRPr="001F229E">
        <w:rPr>
          <w:rFonts w:asciiTheme="minorHAnsi" w:hAnsiTheme="minorHAnsi"/>
          <w:sz w:val="22"/>
          <w:szCs w:val="22"/>
        </w:rPr>
        <w:t xml:space="preserve"> </w:t>
      </w:r>
      <w:r w:rsidR="001F229E">
        <w:rPr>
          <w:rFonts w:asciiTheme="minorHAnsi" w:hAnsiTheme="minorHAnsi"/>
          <w:sz w:val="22"/>
          <w:szCs w:val="22"/>
          <w:lang w:val="ru-RU"/>
        </w:rPr>
        <w:t>продолжает</w:t>
      </w:r>
      <w:r w:rsidR="001F229E" w:rsidRPr="001F229E">
        <w:rPr>
          <w:rFonts w:asciiTheme="minorHAnsi" w:hAnsiTheme="minorHAnsi"/>
          <w:sz w:val="22"/>
          <w:szCs w:val="22"/>
        </w:rPr>
        <w:t xml:space="preserve"> </w:t>
      </w:r>
      <w:r w:rsidR="001F229E">
        <w:rPr>
          <w:rFonts w:asciiTheme="minorHAnsi" w:hAnsiTheme="minorHAnsi"/>
          <w:sz w:val="22"/>
          <w:szCs w:val="22"/>
          <w:lang w:val="ru-RU"/>
        </w:rPr>
        <w:t>страдать</w:t>
      </w:r>
      <w:r w:rsidR="001F229E" w:rsidRPr="001F229E">
        <w:rPr>
          <w:rFonts w:asciiTheme="minorHAnsi" w:hAnsiTheme="minorHAnsi"/>
          <w:sz w:val="22"/>
          <w:szCs w:val="22"/>
        </w:rPr>
        <w:t xml:space="preserve"> </w:t>
      </w:r>
      <w:r w:rsidR="001F229E">
        <w:rPr>
          <w:rFonts w:asciiTheme="minorHAnsi" w:hAnsiTheme="minorHAnsi"/>
          <w:sz w:val="22"/>
          <w:szCs w:val="22"/>
          <w:lang w:val="ru-RU"/>
        </w:rPr>
        <w:t>от</w:t>
      </w:r>
      <w:r w:rsidR="001F229E" w:rsidRPr="001F229E">
        <w:rPr>
          <w:rFonts w:asciiTheme="minorHAnsi" w:hAnsiTheme="minorHAnsi"/>
          <w:sz w:val="22"/>
          <w:szCs w:val="22"/>
        </w:rPr>
        <w:t xml:space="preserve"> </w:t>
      </w:r>
      <w:r w:rsidR="001F229E">
        <w:rPr>
          <w:rFonts w:asciiTheme="minorHAnsi" w:hAnsiTheme="minorHAnsi"/>
          <w:sz w:val="22"/>
          <w:szCs w:val="22"/>
          <w:lang w:val="ru-RU"/>
        </w:rPr>
        <w:t>перевыпаса и вырубки</w:t>
      </w:r>
      <w:r w:rsidR="00954923" w:rsidRPr="0078386D">
        <w:rPr>
          <w:rStyle w:val="FootnoteReference"/>
          <w:rFonts w:asciiTheme="minorHAnsi" w:hAnsiTheme="minorHAnsi"/>
          <w:sz w:val="22"/>
          <w:szCs w:val="22"/>
          <w:lang w:val="ru-RU"/>
        </w:rPr>
        <w:footnoteReference w:id="12"/>
      </w:r>
      <w:r w:rsidR="00916836" w:rsidRPr="0096155E">
        <w:rPr>
          <w:rFonts w:asciiTheme="minorHAnsi" w:hAnsiTheme="minorHAnsi"/>
          <w:sz w:val="22"/>
          <w:szCs w:val="22"/>
        </w:rPr>
        <w:t xml:space="preserve">. </w:t>
      </w:r>
      <w:r w:rsidR="00DC3BC2" w:rsidRPr="0096155E">
        <w:rPr>
          <w:rFonts w:asciiTheme="minorHAnsi" w:hAnsiTheme="minorHAnsi"/>
          <w:sz w:val="22"/>
          <w:szCs w:val="22"/>
        </w:rPr>
        <w:t xml:space="preserve"> </w:t>
      </w:r>
    </w:p>
    <w:p w14:paraId="741AAD12" w14:textId="41123966" w:rsidR="0087077D" w:rsidRPr="006516D1" w:rsidRDefault="006516D1" w:rsidP="00162FC5">
      <w:pPr>
        <w:pStyle w:val="ListParagraph"/>
        <w:numPr>
          <w:ilvl w:val="2"/>
          <w:numId w:val="14"/>
        </w:numPr>
        <w:spacing w:before="120"/>
        <w:ind w:left="768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ru-RU"/>
        </w:rPr>
        <w:t>В</w:t>
      </w:r>
      <w:r w:rsidRPr="006516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целом</w:t>
      </w:r>
      <w:r w:rsidR="004F62EF" w:rsidRPr="006516D1">
        <w:rPr>
          <w:rFonts w:asciiTheme="minorHAnsi" w:hAnsiTheme="minorHAnsi"/>
          <w:sz w:val="22"/>
          <w:szCs w:val="22"/>
        </w:rPr>
        <w:t>,</w:t>
      </w:r>
      <w:r w:rsidR="0087077D" w:rsidRPr="006516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интересы</w:t>
      </w:r>
      <w:r w:rsidRPr="006516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местных</w:t>
      </w:r>
      <w:r w:rsidRPr="006516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сообществ</w:t>
      </w:r>
      <w:r w:rsidRPr="006516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и</w:t>
      </w:r>
      <w:r w:rsidRPr="006516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сектора</w:t>
      </w:r>
      <w:r w:rsidRPr="006516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ННО</w:t>
      </w:r>
      <w:r w:rsidRPr="006516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к</w:t>
      </w:r>
      <w:r w:rsidRPr="006516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проблемам</w:t>
      </w:r>
      <w:r w:rsidRPr="006516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сохранения</w:t>
      </w:r>
      <w:r w:rsidRPr="006516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биоразнобразия</w:t>
      </w:r>
      <w:r w:rsidRPr="006516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остаётся</w:t>
      </w:r>
      <w:r w:rsidRPr="006516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очень</w:t>
      </w:r>
      <w:r w:rsidRPr="006516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низким</w:t>
      </w:r>
      <w:r w:rsidRPr="006516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и</w:t>
      </w:r>
      <w:r w:rsidRPr="006516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активности</w:t>
      </w:r>
      <w:r w:rsidRPr="006516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ПМГ</w:t>
      </w:r>
      <w:r w:rsidRPr="006516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ГЭФ</w:t>
      </w:r>
      <w:r w:rsidRPr="006516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на</w:t>
      </w:r>
      <w:r w:rsidRPr="006516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данный</w:t>
      </w:r>
      <w:r w:rsidRPr="006516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момент</w:t>
      </w:r>
      <w:r w:rsidRPr="006516D1">
        <w:rPr>
          <w:rFonts w:asciiTheme="minorHAnsi" w:hAnsiTheme="minorHAnsi"/>
          <w:sz w:val="22"/>
          <w:szCs w:val="22"/>
        </w:rPr>
        <w:t xml:space="preserve"> </w:t>
      </w:r>
      <w:r w:rsidR="0087077D" w:rsidRPr="0096155E">
        <w:rPr>
          <w:rFonts w:asciiTheme="minorHAnsi" w:hAnsiTheme="minorHAnsi"/>
          <w:sz w:val="22"/>
          <w:szCs w:val="22"/>
        </w:rPr>
        <w:t>cannot</w:t>
      </w:r>
      <w:r w:rsidR="0087077D" w:rsidRPr="006516D1">
        <w:rPr>
          <w:rFonts w:asciiTheme="minorHAnsi" w:hAnsiTheme="minorHAnsi"/>
          <w:sz w:val="22"/>
          <w:szCs w:val="22"/>
        </w:rPr>
        <w:t xml:space="preserve"> </w:t>
      </w:r>
      <w:r w:rsidR="0087077D" w:rsidRPr="0096155E">
        <w:rPr>
          <w:rFonts w:asciiTheme="minorHAnsi" w:hAnsiTheme="minorHAnsi"/>
          <w:sz w:val="22"/>
          <w:szCs w:val="22"/>
        </w:rPr>
        <w:t>show</w:t>
      </w:r>
      <w:r w:rsidR="0087077D" w:rsidRPr="006516D1">
        <w:rPr>
          <w:rFonts w:asciiTheme="minorHAnsi" w:hAnsiTheme="minorHAnsi"/>
          <w:sz w:val="22"/>
          <w:szCs w:val="22"/>
        </w:rPr>
        <w:t xml:space="preserve"> </w:t>
      </w:r>
      <w:r w:rsidR="0087077D" w:rsidRPr="0096155E">
        <w:rPr>
          <w:rFonts w:asciiTheme="minorHAnsi" w:hAnsiTheme="minorHAnsi"/>
          <w:sz w:val="22"/>
          <w:szCs w:val="22"/>
        </w:rPr>
        <w:t>any</w:t>
      </w:r>
      <w:r w:rsidR="0087077D" w:rsidRPr="006516D1">
        <w:rPr>
          <w:rFonts w:asciiTheme="minorHAnsi" w:hAnsiTheme="minorHAnsi"/>
          <w:sz w:val="22"/>
          <w:szCs w:val="22"/>
        </w:rPr>
        <w:t xml:space="preserve"> </w:t>
      </w:r>
      <w:r w:rsidR="0087077D" w:rsidRPr="0096155E">
        <w:rPr>
          <w:rFonts w:asciiTheme="minorHAnsi" w:hAnsiTheme="minorHAnsi"/>
          <w:sz w:val="22"/>
          <w:szCs w:val="22"/>
        </w:rPr>
        <w:t>prominent</w:t>
      </w:r>
      <w:r w:rsidR="0087077D" w:rsidRPr="006516D1">
        <w:rPr>
          <w:rFonts w:asciiTheme="minorHAnsi" w:hAnsiTheme="minorHAnsi"/>
          <w:sz w:val="22"/>
          <w:szCs w:val="22"/>
        </w:rPr>
        <w:t xml:space="preserve"> </w:t>
      </w:r>
      <w:r w:rsidR="0087077D" w:rsidRPr="0096155E">
        <w:rPr>
          <w:rFonts w:asciiTheme="minorHAnsi" w:hAnsiTheme="minorHAnsi"/>
          <w:sz w:val="22"/>
          <w:szCs w:val="22"/>
        </w:rPr>
        <w:t>successes</w:t>
      </w:r>
      <w:r w:rsidR="0087077D" w:rsidRPr="006516D1">
        <w:rPr>
          <w:rFonts w:asciiTheme="minorHAnsi" w:hAnsiTheme="minorHAnsi"/>
          <w:sz w:val="22"/>
          <w:szCs w:val="22"/>
        </w:rPr>
        <w:t xml:space="preserve"> </w:t>
      </w:r>
      <w:r w:rsidR="0087077D" w:rsidRPr="0096155E">
        <w:rPr>
          <w:rFonts w:asciiTheme="minorHAnsi" w:hAnsiTheme="minorHAnsi"/>
          <w:sz w:val="22"/>
          <w:szCs w:val="22"/>
        </w:rPr>
        <w:t>that</w:t>
      </w:r>
      <w:r w:rsidR="0087077D" w:rsidRPr="006516D1">
        <w:rPr>
          <w:rFonts w:asciiTheme="minorHAnsi" w:hAnsiTheme="minorHAnsi"/>
          <w:sz w:val="22"/>
          <w:szCs w:val="22"/>
        </w:rPr>
        <w:t xml:space="preserve"> </w:t>
      </w:r>
      <w:r w:rsidR="0087077D" w:rsidRPr="0096155E">
        <w:rPr>
          <w:rFonts w:asciiTheme="minorHAnsi" w:hAnsiTheme="minorHAnsi"/>
          <w:sz w:val="22"/>
          <w:szCs w:val="22"/>
        </w:rPr>
        <w:t>have</w:t>
      </w:r>
      <w:r w:rsidR="0087077D" w:rsidRPr="006516D1">
        <w:rPr>
          <w:rFonts w:asciiTheme="minorHAnsi" w:hAnsiTheme="minorHAnsi"/>
          <w:sz w:val="22"/>
          <w:szCs w:val="22"/>
        </w:rPr>
        <w:t xml:space="preserve"> </w:t>
      </w:r>
      <w:r w:rsidR="0087077D" w:rsidRPr="0096155E">
        <w:rPr>
          <w:rFonts w:asciiTheme="minorHAnsi" w:hAnsiTheme="minorHAnsi"/>
          <w:sz w:val="22"/>
          <w:szCs w:val="22"/>
        </w:rPr>
        <w:t>potential</w:t>
      </w:r>
      <w:r w:rsidR="0087077D" w:rsidRPr="006516D1">
        <w:rPr>
          <w:rFonts w:asciiTheme="minorHAnsi" w:hAnsiTheme="minorHAnsi"/>
          <w:sz w:val="22"/>
          <w:szCs w:val="22"/>
        </w:rPr>
        <w:t xml:space="preserve"> </w:t>
      </w:r>
      <w:r w:rsidR="0087077D" w:rsidRPr="0096155E">
        <w:rPr>
          <w:rFonts w:asciiTheme="minorHAnsi" w:hAnsiTheme="minorHAnsi"/>
          <w:sz w:val="22"/>
          <w:szCs w:val="22"/>
        </w:rPr>
        <w:t>for</w:t>
      </w:r>
      <w:r w:rsidR="0087077D" w:rsidRPr="006516D1">
        <w:rPr>
          <w:rFonts w:asciiTheme="minorHAnsi" w:hAnsiTheme="minorHAnsi"/>
          <w:sz w:val="22"/>
          <w:szCs w:val="22"/>
        </w:rPr>
        <w:t xml:space="preserve"> </w:t>
      </w:r>
      <w:r w:rsidR="0087077D" w:rsidRPr="0096155E">
        <w:rPr>
          <w:rFonts w:asciiTheme="minorHAnsi" w:hAnsiTheme="minorHAnsi"/>
          <w:sz w:val="22"/>
          <w:szCs w:val="22"/>
        </w:rPr>
        <w:t>replication</w:t>
      </w:r>
      <w:r w:rsidR="0087077D" w:rsidRPr="006516D1">
        <w:rPr>
          <w:rFonts w:asciiTheme="minorHAnsi" w:hAnsiTheme="minorHAnsi"/>
          <w:sz w:val="22"/>
          <w:szCs w:val="22"/>
        </w:rPr>
        <w:t xml:space="preserve">. </w:t>
      </w:r>
    </w:p>
    <w:p w14:paraId="6D8EFFD1" w14:textId="77777777" w:rsidR="0087077D" w:rsidRPr="006516D1" w:rsidRDefault="0087077D" w:rsidP="00842E7B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1F8E984" w14:textId="77777777" w:rsidR="0087077D" w:rsidRPr="006516D1" w:rsidRDefault="0087077D" w:rsidP="00842E7B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A4403B4" w14:textId="77777777" w:rsidR="00406E23" w:rsidRPr="006516D1" w:rsidRDefault="00406E23" w:rsidP="00842E7B">
      <w:pPr>
        <w:rPr>
          <w:rFonts w:asciiTheme="minorHAnsi" w:hAnsiTheme="minorHAnsi" w:cstheme="minorHAnsi"/>
          <w:sz w:val="22"/>
          <w:szCs w:val="22"/>
        </w:rPr>
      </w:pPr>
    </w:p>
    <w:p w14:paraId="359F1FDB" w14:textId="2CC82DB8" w:rsidR="00C25B64" w:rsidRPr="00960988" w:rsidRDefault="00960988" w:rsidP="00162FC5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Стратегические приоритеты на ОП7</w:t>
      </w:r>
      <w:r w:rsidR="00C25B64" w:rsidRPr="0096098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Страновой Программы ПМГ ГЭФ</w:t>
      </w:r>
    </w:p>
    <w:p w14:paraId="3D6C6F75" w14:textId="2AE18E4B" w:rsidR="00D30C1D" w:rsidRPr="00960988" w:rsidRDefault="00D30C1D" w:rsidP="00D30C1D">
      <w:pPr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09F044D7" w14:textId="19165444" w:rsidR="009968B9" w:rsidRPr="004D0B36" w:rsidRDefault="00960988" w:rsidP="00162FC5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Таблица</w:t>
      </w:r>
      <w:r w:rsidRPr="004F0F37">
        <w:rPr>
          <w:rFonts w:asciiTheme="minorHAnsi" w:hAnsiTheme="minorHAnsi" w:cstheme="minorHAnsi"/>
          <w:sz w:val="22"/>
          <w:szCs w:val="22"/>
          <w:lang w:val="ru-RU"/>
        </w:rPr>
        <w:t xml:space="preserve"> 2 </w:t>
      </w:r>
      <w:r>
        <w:rPr>
          <w:rFonts w:asciiTheme="minorHAnsi" w:hAnsiTheme="minorHAnsi" w:cstheme="minorHAnsi"/>
          <w:sz w:val="22"/>
          <w:szCs w:val="22"/>
          <w:lang w:val="ru-RU"/>
        </w:rPr>
        <w:t>ниже</w:t>
      </w:r>
      <w:r w:rsidRPr="004F0F3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предоставляет</w:t>
      </w:r>
      <w:r w:rsidRPr="004F0F3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короткое</w:t>
      </w:r>
      <w:r w:rsidRPr="004F0F3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резюме</w:t>
      </w:r>
      <w:r w:rsidRPr="004F0F3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F0F37">
        <w:rPr>
          <w:rFonts w:asciiTheme="minorHAnsi" w:hAnsiTheme="minorHAnsi" w:cstheme="minorHAnsi"/>
          <w:sz w:val="22"/>
          <w:szCs w:val="22"/>
          <w:lang w:val="ru-RU"/>
        </w:rPr>
        <w:t xml:space="preserve">приоритетов Страновой Программы ПМГ ГЭФ на основе </w:t>
      </w:r>
      <w:r w:rsidR="00E527B6" w:rsidRPr="0096155E">
        <w:rPr>
          <w:rFonts w:asciiTheme="minorHAnsi" w:hAnsiTheme="minorHAnsi" w:cstheme="minorHAnsi"/>
          <w:sz w:val="22"/>
          <w:szCs w:val="22"/>
        </w:rPr>
        <w:t>SWOT</w:t>
      </w:r>
      <w:r w:rsidR="00E527B6" w:rsidRPr="004F0F3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F0F37">
        <w:rPr>
          <w:rFonts w:asciiTheme="minorHAnsi" w:hAnsiTheme="minorHAnsi" w:cstheme="minorHAnsi"/>
          <w:sz w:val="22"/>
          <w:szCs w:val="22"/>
          <w:lang w:val="ru-RU"/>
        </w:rPr>
        <w:t>анализа</w:t>
      </w:r>
      <w:r w:rsidR="00E527B6" w:rsidRPr="004F0F37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4F0F37">
        <w:rPr>
          <w:rFonts w:asciiTheme="minorHAnsi" w:hAnsiTheme="minorHAnsi" w:cstheme="minorHAnsi"/>
          <w:sz w:val="22"/>
          <w:szCs w:val="22"/>
          <w:lang w:val="ru-RU"/>
        </w:rPr>
        <w:t>нужд и возможностей на страновом уровне</w:t>
      </w:r>
      <w:r w:rsidR="009968B9" w:rsidRPr="004F0F37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265459" w:rsidRPr="004F0F3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50275">
        <w:rPr>
          <w:rFonts w:asciiTheme="minorHAnsi" w:hAnsiTheme="minorHAnsi" w:cstheme="minorHAnsi"/>
          <w:sz w:val="22"/>
          <w:szCs w:val="22"/>
          <w:lang w:val="ru-RU"/>
        </w:rPr>
        <w:t>Страновая</w:t>
      </w:r>
      <w:r w:rsidR="00050275" w:rsidRPr="0005027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50275">
        <w:rPr>
          <w:rFonts w:asciiTheme="minorHAnsi" w:hAnsiTheme="minorHAnsi" w:cstheme="minorHAnsi"/>
          <w:sz w:val="22"/>
          <w:szCs w:val="22"/>
          <w:lang w:val="ru-RU"/>
        </w:rPr>
        <w:t>Программа</w:t>
      </w:r>
      <w:r w:rsidR="00050275" w:rsidRPr="0005027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50275">
        <w:rPr>
          <w:rFonts w:asciiTheme="minorHAnsi" w:hAnsiTheme="minorHAnsi" w:cstheme="minorHAnsi"/>
          <w:sz w:val="22"/>
          <w:szCs w:val="22"/>
          <w:lang w:val="ru-RU"/>
        </w:rPr>
        <w:t>выделяет</w:t>
      </w:r>
      <w:r w:rsidR="00050275" w:rsidRPr="0005027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50275">
        <w:rPr>
          <w:rFonts w:asciiTheme="minorHAnsi" w:hAnsiTheme="minorHAnsi" w:cstheme="minorHAnsi"/>
          <w:sz w:val="22"/>
          <w:szCs w:val="22"/>
          <w:lang w:val="ru-RU"/>
        </w:rPr>
        <w:t>определённые</w:t>
      </w:r>
      <w:r w:rsidR="00050275" w:rsidRPr="0005027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50275">
        <w:rPr>
          <w:rFonts w:asciiTheme="minorHAnsi" w:hAnsiTheme="minorHAnsi" w:cstheme="minorHAnsi"/>
          <w:sz w:val="22"/>
          <w:szCs w:val="22"/>
          <w:lang w:val="ru-RU"/>
        </w:rPr>
        <w:t>приоритеты</w:t>
      </w:r>
      <w:r w:rsidR="00050275" w:rsidRPr="0005027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50275">
        <w:rPr>
          <w:rFonts w:asciiTheme="minorHAnsi" w:hAnsiTheme="minorHAnsi" w:cstheme="minorHAnsi"/>
          <w:sz w:val="22"/>
          <w:szCs w:val="22"/>
          <w:lang w:val="ru-RU"/>
        </w:rPr>
        <w:t>для</w:t>
      </w:r>
      <w:r w:rsidR="00050275" w:rsidRPr="0005027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50275">
        <w:rPr>
          <w:rFonts w:asciiTheme="minorHAnsi" w:hAnsiTheme="minorHAnsi" w:cstheme="minorHAnsi"/>
          <w:sz w:val="22"/>
          <w:szCs w:val="22"/>
          <w:lang w:val="ru-RU"/>
        </w:rPr>
        <w:t>того</w:t>
      </w:r>
      <w:r w:rsidR="00050275" w:rsidRPr="00050275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050275">
        <w:rPr>
          <w:rFonts w:asciiTheme="minorHAnsi" w:hAnsiTheme="minorHAnsi" w:cstheme="minorHAnsi"/>
          <w:sz w:val="22"/>
          <w:szCs w:val="22"/>
          <w:lang w:val="ru-RU"/>
        </w:rPr>
        <w:t>чтобы</w:t>
      </w:r>
      <w:r w:rsidR="00050275" w:rsidRPr="0005027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50275">
        <w:rPr>
          <w:rFonts w:asciiTheme="minorHAnsi" w:hAnsiTheme="minorHAnsi" w:cstheme="minorHAnsi"/>
          <w:sz w:val="22"/>
          <w:szCs w:val="22"/>
          <w:lang w:val="ru-RU"/>
        </w:rPr>
        <w:t>иметь</w:t>
      </w:r>
      <w:r w:rsidR="00050275" w:rsidRPr="0005027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50275">
        <w:rPr>
          <w:rFonts w:asciiTheme="minorHAnsi" w:hAnsiTheme="minorHAnsi" w:cstheme="minorHAnsi"/>
          <w:sz w:val="22"/>
          <w:szCs w:val="22"/>
          <w:lang w:val="ru-RU"/>
        </w:rPr>
        <w:t>более</w:t>
      </w:r>
      <w:r w:rsidR="00050275" w:rsidRPr="0005027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50275">
        <w:rPr>
          <w:rFonts w:asciiTheme="minorHAnsi" w:hAnsiTheme="minorHAnsi" w:cstheme="minorHAnsi"/>
          <w:sz w:val="22"/>
          <w:szCs w:val="22"/>
          <w:lang w:val="ru-RU"/>
        </w:rPr>
        <w:t>сфокусированный</w:t>
      </w:r>
      <w:r w:rsidR="00050275" w:rsidRPr="0005027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50275">
        <w:rPr>
          <w:rFonts w:asciiTheme="minorHAnsi" w:hAnsiTheme="minorHAnsi" w:cstheme="minorHAnsi"/>
          <w:sz w:val="22"/>
          <w:szCs w:val="22"/>
          <w:lang w:val="ru-RU"/>
        </w:rPr>
        <w:t>результат</w:t>
      </w:r>
      <w:r w:rsidR="00050275" w:rsidRPr="0005027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50275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050275" w:rsidRPr="0005027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D0B36">
        <w:rPr>
          <w:rFonts w:asciiTheme="minorHAnsi" w:hAnsiTheme="minorHAnsi" w:cstheme="minorHAnsi"/>
          <w:sz w:val="22"/>
          <w:szCs w:val="22"/>
          <w:lang w:val="ru-RU"/>
        </w:rPr>
        <w:t>определённых</w:t>
      </w:r>
      <w:r w:rsidR="00050275" w:rsidRPr="0005027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50275">
        <w:rPr>
          <w:rFonts w:asciiTheme="minorHAnsi" w:hAnsiTheme="minorHAnsi" w:cstheme="minorHAnsi"/>
          <w:sz w:val="22"/>
          <w:szCs w:val="22"/>
          <w:lang w:val="ru-RU"/>
        </w:rPr>
        <w:t xml:space="preserve">сферах, </w:t>
      </w:r>
      <w:r w:rsidR="004D0B36">
        <w:rPr>
          <w:rFonts w:asciiTheme="minorHAnsi" w:hAnsiTheme="minorHAnsi" w:cstheme="minorHAnsi"/>
          <w:sz w:val="22"/>
          <w:szCs w:val="22"/>
          <w:lang w:val="ru-RU"/>
        </w:rPr>
        <w:t xml:space="preserve">не распыляться, </w:t>
      </w:r>
      <w:r w:rsidR="00050275">
        <w:rPr>
          <w:rFonts w:asciiTheme="minorHAnsi" w:hAnsiTheme="minorHAnsi" w:cstheme="minorHAnsi"/>
          <w:sz w:val="22"/>
          <w:szCs w:val="22"/>
          <w:lang w:val="ru-RU"/>
        </w:rPr>
        <w:t xml:space="preserve">и поэтому </w:t>
      </w:r>
      <w:r w:rsidR="004D0B36">
        <w:rPr>
          <w:rFonts w:asciiTheme="minorHAnsi" w:hAnsiTheme="minorHAnsi" w:cstheme="minorHAnsi"/>
          <w:sz w:val="22"/>
          <w:szCs w:val="22"/>
          <w:lang w:val="ru-RU"/>
        </w:rPr>
        <w:t>выбранные</w:t>
      </w:r>
      <w:r w:rsidR="00050275">
        <w:rPr>
          <w:rFonts w:asciiTheme="minorHAnsi" w:hAnsiTheme="minorHAnsi" w:cstheme="minorHAnsi"/>
          <w:sz w:val="22"/>
          <w:szCs w:val="22"/>
          <w:lang w:val="ru-RU"/>
        </w:rPr>
        <w:t xml:space="preserve"> области работы не </w:t>
      </w:r>
      <w:r w:rsidR="004D0B36">
        <w:rPr>
          <w:rFonts w:asciiTheme="minorHAnsi" w:hAnsiTheme="minorHAnsi" w:cstheme="minorHAnsi"/>
          <w:sz w:val="22"/>
          <w:szCs w:val="22"/>
          <w:lang w:val="ru-RU"/>
        </w:rPr>
        <w:t>охватывают</w:t>
      </w:r>
      <w:r w:rsidR="00050275">
        <w:rPr>
          <w:rFonts w:asciiTheme="minorHAnsi" w:hAnsiTheme="minorHAnsi" w:cstheme="minorHAnsi"/>
          <w:sz w:val="22"/>
          <w:szCs w:val="22"/>
          <w:lang w:val="ru-RU"/>
        </w:rPr>
        <w:t xml:space="preserve"> всех глобальных стратегических инициатив ГЭФ, которые указаны в </w:t>
      </w:r>
      <w:r w:rsidR="004D0B36">
        <w:rPr>
          <w:rFonts w:asciiTheme="minorHAnsi" w:hAnsiTheme="minorHAnsi" w:cstheme="minorHAnsi"/>
          <w:sz w:val="22"/>
          <w:szCs w:val="22"/>
          <w:lang w:val="ru-RU"/>
        </w:rPr>
        <w:t>левой колонке таблицы. Отсутствие приоритетов не означает, однако, что ПМГ не будет вообще работать в данной сфере во время ОП7</w:t>
      </w:r>
      <w:r w:rsidR="00ED358F" w:rsidRPr="004D0B36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265459" w:rsidRPr="004D0B3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9968B9" w:rsidRPr="004D0B36">
        <w:rPr>
          <w:rFonts w:asciiTheme="minorHAnsi" w:hAnsiTheme="minorHAnsi" w:cstheme="minorHAnsi"/>
          <w:sz w:val="22"/>
          <w:szCs w:val="22"/>
          <w:lang w:val="ru-RU"/>
        </w:rPr>
        <w:t xml:space="preserve">  </w:t>
      </w:r>
    </w:p>
    <w:p w14:paraId="491C6153" w14:textId="77777777" w:rsidR="0048220E" w:rsidRPr="004D0B36" w:rsidRDefault="0048220E" w:rsidP="0048220E">
      <w:pPr>
        <w:jc w:val="center"/>
        <w:rPr>
          <w:rFonts w:asciiTheme="minorHAnsi" w:hAnsiTheme="minorHAnsi" w:cstheme="minorHAnsi"/>
          <w:sz w:val="22"/>
          <w:szCs w:val="22"/>
          <w:lang w:val="ru-RU"/>
        </w:rPr>
      </w:pPr>
    </w:p>
    <w:p w14:paraId="4CEB83A4" w14:textId="168E273A" w:rsidR="0048220E" w:rsidRPr="0078386D" w:rsidRDefault="00F93D21" w:rsidP="00F93D21">
      <w:pPr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Таблица</w:t>
      </w:r>
      <w:r w:rsidR="0048220E" w:rsidRPr="00F93D21">
        <w:rPr>
          <w:rFonts w:asciiTheme="minorHAnsi" w:hAnsiTheme="minorHAnsi" w:cstheme="minorHAnsi"/>
          <w:sz w:val="22"/>
          <w:szCs w:val="22"/>
          <w:lang w:val="ru-RU"/>
        </w:rPr>
        <w:t xml:space="preserve"> 2. </w:t>
      </w:r>
      <w:r>
        <w:rPr>
          <w:rFonts w:asciiTheme="minorHAnsi" w:hAnsiTheme="minorHAnsi" w:cstheme="minorHAnsi"/>
          <w:sz w:val="22"/>
          <w:szCs w:val="22"/>
          <w:lang w:val="ru-RU"/>
        </w:rPr>
        <w:t>Соответствие приоритетов страновой программы ПМГ ГЭФ глобальным стратегическим приоритетам, выбранных ПМГ ГЭФ в ОП-7</w:t>
      </w:r>
    </w:p>
    <w:p w14:paraId="0225FDC1" w14:textId="77777777" w:rsidR="0048220E" w:rsidRPr="0078386D" w:rsidRDefault="0048220E" w:rsidP="0048220E">
      <w:pPr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W w:w="1017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600"/>
        <w:gridCol w:w="3330"/>
      </w:tblGrid>
      <w:tr w:rsidR="002D4E59" w:rsidRPr="0078386D" w14:paraId="2D8C3389" w14:textId="77777777" w:rsidTr="00613BE4">
        <w:trPr>
          <w:trHeight w:val="350"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06847A0F" w14:textId="77777777" w:rsidR="0048220E" w:rsidRPr="0078386D" w:rsidRDefault="0048220E" w:rsidP="00613B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78386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234B339F" w14:textId="77777777" w:rsidR="0048220E" w:rsidRPr="0078386D" w:rsidRDefault="0048220E" w:rsidP="00613B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78386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17081EA4" w14:textId="77777777" w:rsidR="0048220E" w:rsidRPr="0078386D" w:rsidRDefault="0048220E" w:rsidP="00613B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78386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3</w:t>
            </w:r>
          </w:p>
        </w:tc>
      </w:tr>
      <w:tr w:rsidR="002D4E59" w:rsidRPr="00447A17" w14:paraId="546CC351" w14:textId="77777777" w:rsidTr="00613BE4">
        <w:trPr>
          <w:trHeight w:val="1520"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6A1E891" w14:textId="06BC9E4A" w:rsidR="0048220E" w:rsidRPr="003D3865" w:rsidRDefault="003D3865" w:rsidP="003D38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ru-RU"/>
              </w:rPr>
            </w:pPr>
            <w:r w:rsidRPr="003D3865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Стратегические инициативы глобальной ПМГ ГЭФ на 7 операционный период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3C640A69" w14:textId="66B2B404" w:rsidR="0048220E" w:rsidRPr="0078386D" w:rsidRDefault="003D3865" w:rsidP="00613B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Приоритеты страновой Программы на ОП-7</w:t>
            </w:r>
          </w:p>
          <w:p w14:paraId="64F02673" w14:textId="175186FC" w:rsidR="0048220E" w:rsidRPr="0078386D" w:rsidRDefault="0048220E" w:rsidP="00613BE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6BFFEE7B" w14:textId="6F650EC7" w:rsidR="0048220E" w:rsidRPr="000C6539" w:rsidRDefault="000C6539" w:rsidP="000C65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Дополнение</w:t>
            </w:r>
            <w:r w:rsidRPr="000C653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Страновой</w:t>
            </w:r>
            <w:r w:rsidRPr="000C653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Программы</w:t>
            </w:r>
            <w:r w:rsidRPr="000C653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ПМГ</w:t>
            </w:r>
            <w:r w:rsidRPr="000C653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ГЭФ</w:t>
            </w:r>
            <w:r w:rsidRPr="000C653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с</w:t>
            </w:r>
            <w:r w:rsidRPr="000C653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другими</w:t>
            </w:r>
            <w:r w:rsidRPr="000C653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инициативами</w:t>
            </w:r>
            <w:r w:rsidRPr="000C653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ГЭФ</w:t>
            </w:r>
            <w:r w:rsidR="0048220E" w:rsidRPr="000C653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ПРООН</w:t>
            </w:r>
            <w:r w:rsidR="0048220E" w:rsidRPr="000C653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и другими проектами и программами</w:t>
            </w:r>
          </w:p>
        </w:tc>
      </w:tr>
      <w:tr w:rsidR="002D4E59" w:rsidRPr="00447A17" w14:paraId="388DA3E7" w14:textId="77777777" w:rsidTr="00613BE4">
        <w:trPr>
          <w:trHeight w:val="791"/>
        </w:trPr>
        <w:tc>
          <w:tcPr>
            <w:tcW w:w="3240" w:type="dxa"/>
            <w:vAlign w:val="center"/>
          </w:tcPr>
          <w:p w14:paraId="6B8DE426" w14:textId="77777777" w:rsidR="0048220E" w:rsidRPr="000C6539" w:rsidRDefault="0048220E" w:rsidP="00613BE4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</w:pPr>
          </w:p>
          <w:p w14:paraId="3D766AF5" w14:textId="523E91DD" w:rsidR="0048220E" w:rsidRPr="000E6BF5" w:rsidRDefault="000E6BF5" w:rsidP="00613BE4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  <w:t>Сохранение</w:t>
            </w:r>
            <w:r w:rsidRPr="000E6BF5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  <w:t>сообществами</w:t>
            </w:r>
            <w:r w:rsidRPr="000E6BF5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  <w:t>угрожаемых экосистем и видов</w:t>
            </w:r>
          </w:p>
          <w:p w14:paraId="02F21B3D" w14:textId="77777777" w:rsidR="0048220E" w:rsidRPr="000E6BF5" w:rsidRDefault="0048220E" w:rsidP="00613BE4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</w:pPr>
          </w:p>
          <w:p w14:paraId="1D0BABA9" w14:textId="400F5651" w:rsidR="0048220E" w:rsidRPr="0078386D" w:rsidRDefault="000E6BF5" w:rsidP="00613BE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lastRenderedPageBreak/>
              <w:t>Ключевые цели/фокус</w:t>
            </w:r>
            <w:r w:rsidR="0048220E" w:rsidRPr="0078386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:</w:t>
            </w:r>
          </w:p>
          <w:p w14:paraId="63C52439" w14:textId="746D1DBB" w:rsidR="0048220E" w:rsidRPr="001B6B48" w:rsidRDefault="001B6B48" w:rsidP="00162FC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Улучшить</w:t>
            </w:r>
            <w:r w:rsidRPr="001B6B48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управленческую</w:t>
            </w:r>
            <w:r w:rsidRPr="001B6B48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эффективность</w:t>
            </w:r>
            <w:r w:rsidRPr="001B6B48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ОПТ</w:t>
            </w:r>
            <w:r w:rsidRPr="001B6B48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через</w:t>
            </w:r>
            <w:r w:rsidRPr="001B6B48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DC0171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инициативы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сохранения территорий совместно с аборигенным населением и </w:t>
            </w:r>
            <w:r w:rsidR="00DC0171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инициативы совместного управления частного сектора и правительства</w:t>
            </w:r>
            <w:r w:rsidR="0048220E" w:rsidRPr="001B6B48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.</w:t>
            </w:r>
          </w:p>
          <w:p w14:paraId="1D0B8789" w14:textId="58541D74" w:rsidR="0048220E" w:rsidRPr="007631AE" w:rsidRDefault="007631AE" w:rsidP="00162FC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Улучшить</w:t>
            </w:r>
            <w:r w:rsidRPr="007631A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практики</w:t>
            </w:r>
            <w:r w:rsidRPr="007631A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и</w:t>
            </w:r>
            <w:r w:rsidRPr="007631A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подходы</w:t>
            </w:r>
            <w:r w:rsidRPr="007631A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дружелюбных</w:t>
            </w:r>
            <w:r w:rsidRPr="007631A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к</w:t>
            </w:r>
            <w:r w:rsidRPr="007631A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биоразнообразию</w:t>
            </w:r>
            <w:r w:rsidRPr="007631A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используемых</w:t>
            </w:r>
            <w:r w:rsidRPr="007631A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местными</w:t>
            </w:r>
            <w:r w:rsidRPr="007631A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сообществами</w:t>
            </w:r>
            <w:r w:rsidR="0048220E" w:rsidRPr="007631A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включая продвижение «голубой» экономики </w:t>
            </w:r>
            <w:r w:rsidR="0048220E" w:rsidRPr="007631A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(</w:t>
            </w:r>
            <w:r w:rsidR="009C5466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например, с/х</w:t>
            </w:r>
            <w:r w:rsidR="0048220E" w:rsidRPr="007631A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, </w:t>
            </w:r>
            <w:r w:rsidR="009C5466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рыбоводство</w:t>
            </w:r>
            <w:r w:rsidR="0048220E" w:rsidRPr="007631A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, </w:t>
            </w:r>
            <w:r w:rsidR="009C5466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лесоводство</w:t>
            </w:r>
            <w:r w:rsidR="0048220E" w:rsidRPr="007631A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, </w:t>
            </w:r>
            <w:r w:rsidR="009C5466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туризм</w:t>
            </w:r>
            <w:r w:rsidR="0048220E" w:rsidRPr="007631A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, </w:t>
            </w:r>
            <w:r w:rsidR="009C5466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инфраструктура</w:t>
            </w:r>
            <w:r w:rsidR="0048220E" w:rsidRPr="007631A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, </w:t>
            </w:r>
            <w:r w:rsidR="009C5466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прочее</w:t>
            </w:r>
            <w:r w:rsidR="0048220E" w:rsidRPr="007631A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.) </w:t>
            </w:r>
          </w:p>
          <w:p w14:paraId="5E5B4AAA" w14:textId="1A935D5C" w:rsidR="0048220E" w:rsidRPr="00764BA0" w:rsidRDefault="009C5466" w:rsidP="00162FC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Увеличить инициативы сообществ по сохранению и защите угрожаемых видов</w:t>
            </w:r>
            <w:r w:rsidR="0048220E" w:rsidRPr="00764BA0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6F4C48ED" w14:textId="77777777" w:rsidR="0048220E" w:rsidRPr="00764BA0" w:rsidRDefault="0048220E" w:rsidP="00613BE4">
            <w:pPr>
              <w:pStyle w:val="List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C969EE3" w14:textId="4BECD570" w:rsidR="0048220E" w:rsidRPr="00764BA0" w:rsidRDefault="00764BA0" w:rsidP="00417DFE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lastRenderedPageBreak/>
              <w:t>Улучшить</w:t>
            </w:r>
            <w:r w:rsidRPr="00764BA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нициативы</w:t>
            </w:r>
            <w:r w:rsidRPr="00764BA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сообществ</w:t>
            </w:r>
            <w:r w:rsidRPr="00764BA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по</w:t>
            </w:r>
            <w:r w:rsidRPr="00764BA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сохранению</w:t>
            </w:r>
            <w:r w:rsidRPr="00764BA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биоразнообразия</w:t>
            </w:r>
            <w:r w:rsidRPr="00764BA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включая</w:t>
            </w:r>
            <w:r w:rsidRPr="00764BA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целевое увеличение в выживании и процветании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lastRenderedPageBreak/>
              <w:t>опылителей</w:t>
            </w:r>
            <w:r w:rsidR="00B179EA" w:rsidRPr="00764BA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защите национального агробиоразнообразия</w:t>
            </w:r>
            <w:r w:rsidR="0078000C" w:rsidRPr="00764BA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r w:rsidR="00417DF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улучшенных лесных и агролесных практик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36CBC95" w14:textId="15F9BDE7" w:rsidR="0048220E" w:rsidRPr="00417DFE" w:rsidRDefault="00417DFE" w:rsidP="00E142D9">
            <w:pPr>
              <w:spacing w:before="60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lastRenderedPageBreak/>
              <w:t>ПМГ</w:t>
            </w:r>
            <w:r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ГЭФ</w:t>
            </w:r>
            <w:r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по</w:t>
            </w:r>
            <w:r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-прежнему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останется</w:t>
            </w:r>
            <w:r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интегрированной</w:t>
            </w:r>
            <w:r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частью</w:t>
            </w:r>
            <w:r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поддержки</w:t>
            </w:r>
            <w:r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команды</w:t>
            </w:r>
            <w:r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системы</w:t>
            </w:r>
            <w:r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ООН</w:t>
            </w:r>
            <w:r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в</w:t>
            </w:r>
            <w:r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развитие Узбекистана</w:t>
            </w:r>
            <w:r w:rsidR="001B0A1F"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, </w:t>
            </w:r>
            <w:r w:rsidR="0083000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что </w:t>
            </w:r>
            <w:r w:rsidR="0083000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lastRenderedPageBreak/>
              <w:t xml:space="preserve">отражается в общей системе </w:t>
            </w:r>
            <w:r w:rsidR="00221419" w:rsidRPr="009615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UNDAF</w:t>
            </w:r>
            <w:r w:rsidR="00221419"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(</w:t>
            </w:r>
            <w:r w:rsidR="0083000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исполняемой в данный момент</w:t>
            </w:r>
            <w:r w:rsidR="00221419"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) </w:t>
            </w:r>
            <w:r w:rsidR="0083000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и Рамок Сотрудничества для Устойчивого Развития ООН </w:t>
            </w:r>
            <w:r w:rsidR="00221419"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2021-2025 (</w:t>
            </w:r>
            <w:r w:rsidR="0083000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в разработке</w:t>
            </w:r>
            <w:r w:rsidR="00221419"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)</w:t>
            </w:r>
            <w:r w:rsidR="001B0A1F"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. </w:t>
            </w:r>
          </w:p>
          <w:p w14:paraId="7B30F45C" w14:textId="56C248E8" w:rsidR="00097569" w:rsidRPr="0083000E" w:rsidRDefault="0083000E" w:rsidP="00E142D9">
            <w:pPr>
              <w:spacing w:before="60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Программа будет тесно сотрудничать с</w:t>
            </w:r>
            <w:r w:rsidR="00097569" w:rsidRPr="0083000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:</w:t>
            </w:r>
            <w:r w:rsidR="00F43278" w:rsidRPr="0083000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545E067F" w14:textId="00296FE2" w:rsidR="00097569" w:rsidRPr="00931A2F" w:rsidRDefault="0083000E" w:rsidP="00E142D9">
            <w:pPr>
              <w:spacing w:before="60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Проектом</w:t>
            </w:r>
            <w:r w:rsidRPr="00931A2F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F43278" w:rsidRPr="009615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GEF</w:t>
            </w:r>
            <w:r w:rsidR="00F43278" w:rsidRPr="00931A2F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-</w:t>
            </w:r>
            <w:r w:rsidR="00F43278" w:rsidRPr="009615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FAO</w:t>
            </w:r>
            <w:r w:rsidR="00F43278" w:rsidRPr="00931A2F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097569" w:rsidRPr="009615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FSP</w:t>
            </w:r>
            <w:r w:rsidR="00097569" w:rsidRPr="00931A2F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(</w:t>
            </w:r>
            <w:r w:rsidR="00097569" w:rsidRPr="009615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</w:t>
            </w:r>
            <w:r w:rsidR="00097569" w:rsidRPr="00931A2F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-7, </w:t>
            </w:r>
            <w:r w:rsidR="00097569" w:rsidRPr="009615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</w:t>
            </w:r>
            <w:r w:rsidR="00097569" w:rsidRPr="00931A2F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10367) “</w:t>
            </w:r>
            <w:r w:rsidR="00931A2F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Устойчивое управление лесных и пастбищных территорий в засушливых экосистемах Узбекистана</w:t>
            </w:r>
            <w:r w:rsidR="00097569" w:rsidRPr="00931A2F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”</w:t>
            </w:r>
          </w:p>
          <w:p w14:paraId="2BC5C297" w14:textId="05E3157E" w:rsidR="00097569" w:rsidRPr="00AE37E7" w:rsidRDefault="00AE37E7" w:rsidP="00E142D9">
            <w:pPr>
              <w:spacing w:before="60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Проектом</w:t>
            </w:r>
            <w:r w:rsidRPr="00AE37E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097569" w:rsidRPr="009615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GEF</w:t>
            </w:r>
            <w:r w:rsidR="00097569" w:rsidRPr="00AE37E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-</w:t>
            </w:r>
            <w:r w:rsidR="00097569" w:rsidRPr="009615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FAO</w:t>
            </w:r>
            <w:r w:rsidR="00097569" w:rsidRPr="00AE37E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097569" w:rsidRPr="009615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FSP</w:t>
            </w:r>
            <w:r w:rsidR="00097569" w:rsidRPr="00AE37E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(</w:t>
            </w:r>
            <w:r w:rsidR="00BF2739" w:rsidRPr="009615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</w:t>
            </w:r>
            <w:r w:rsidR="00BF2739" w:rsidRPr="00AE37E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-6</w:t>
            </w:r>
            <w:r w:rsidR="00097569" w:rsidRPr="00AE37E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, </w:t>
            </w:r>
            <w:r w:rsidR="00097569" w:rsidRPr="009615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</w:t>
            </w:r>
            <w:r w:rsidR="00097569" w:rsidRPr="00AE37E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BF2739" w:rsidRPr="00AE37E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9190</w:t>
            </w:r>
            <w:r w:rsidR="00097569" w:rsidRPr="00AE37E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) “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Устойчивое управление лесами в горных и долинных территориях</w:t>
            </w:r>
            <w:r w:rsidR="00097569" w:rsidRPr="00AE37E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”</w:t>
            </w:r>
          </w:p>
          <w:p w14:paraId="195A4ECC" w14:textId="5B66CEE4" w:rsidR="00F43278" w:rsidRPr="006401C2" w:rsidRDefault="00AE37E7" w:rsidP="006401C2">
            <w:pPr>
              <w:spacing w:before="60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Командой</w:t>
            </w:r>
            <w:r w:rsidRPr="006401C2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выполнения</w:t>
            </w:r>
            <w:r w:rsidRPr="006401C2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указа</w:t>
            </w:r>
            <w:r w:rsidRPr="006401C2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Президента</w:t>
            </w:r>
            <w:r w:rsidRPr="006401C2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РУз</w:t>
            </w:r>
            <w:r w:rsidRPr="006401C2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E142D9" w:rsidRPr="006401C2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№</w:t>
            </w:r>
            <w:r w:rsidR="00E142D9" w:rsidRPr="0078386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УП</w:t>
            </w:r>
            <w:r w:rsidR="00E142D9" w:rsidRPr="006401C2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-5863 30/10/2019 “</w:t>
            </w:r>
            <w:r w:rsidR="006401C2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Концепция защиты окружающей среды на </w:t>
            </w:r>
            <w:r w:rsidR="00E142D9" w:rsidRPr="006401C2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2019-2030” </w:t>
            </w:r>
          </w:p>
        </w:tc>
      </w:tr>
      <w:tr w:rsidR="002D4E59" w:rsidRPr="00447A17" w14:paraId="3A171B28" w14:textId="77777777" w:rsidTr="00613BE4">
        <w:trPr>
          <w:trHeight w:val="1700"/>
        </w:trPr>
        <w:tc>
          <w:tcPr>
            <w:tcW w:w="3240" w:type="dxa"/>
            <w:vAlign w:val="center"/>
          </w:tcPr>
          <w:p w14:paraId="2CD5ACCF" w14:textId="463E711E" w:rsidR="0048220E" w:rsidRPr="005B358D" w:rsidRDefault="005B358D" w:rsidP="00613BE4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  <w:lastRenderedPageBreak/>
              <w:t>Устойчивое сельское хозяйство и рыбоводство</w:t>
            </w:r>
            <w:r w:rsidR="0048220E" w:rsidRPr="005B358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  <w:t>а также продовольственная безопасность</w:t>
            </w:r>
          </w:p>
          <w:p w14:paraId="1C535D83" w14:textId="6F4E98C1" w:rsidR="0048220E" w:rsidRPr="00D7242C" w:rsidRDefault="00D7242C" w:rsidP="00162FC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Увеличить</w:t>
            </w:r>
            <w:r w:rsidRPr="00D7242C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эффективность</w:t>
            </w:r>
            <w:r w:rsidRPr="00D7242C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производства продуктов питания и цепи добавочной стоимости</w:t>
            </w:r>
            <w:r w:rsidR="0048220E" w:rsidRPr="00D7242C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включая цепочки в хрупких экосистемах </w:t>
            </w:r>
            <w:r w:rsidR="0048220E" w:rsidRPr="00D7242C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горы</w:t>
            </w:r>
            <w:r w:rsidR="0048220E" w:rsidRPr="00D7242C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малые острова и прочее</w:t>
            </w:r>
            <w:r w:rsidR="0048220E" w:rsidRPr="00D7242C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).</w:t>
            </w:r>
          </w:p>
          <w:p w14:paraId="45373C09" w14:textId="179CFD1F" w:rsidR="0048220E" w:rsidRPr="00F21804" w:rsidRDefault="00F21804" w:rsidP="00162FC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Увеличение</w:t>
            </w:r>
            <w:r w:rsidRPr="00F2180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диверсификации</w:t>
            </w:r>
            <w:r w:rsidRPr="00F2180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и улучшение условий жизни </w:t>
            </w:r>
          </w:p>
          <w:p w14:paraId="7307101D" w14:textId="4C7118D6" w:rsidR="0048220E" w:rsidRPr="00F21804" w:rsidRDefault="00F21804" w:rsidP="00162FC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Искоренить</w:t>
            </w:r>
            <w:r w:rsidRPr="00F2180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обеслесение</w:t>
            </w:r>
            <w:r w:rsidRPr="00F2180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их</w:t>
            </w:r>
            <w:r w:rsidRPr="00F2180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производственной</w:t>
            </w:r>
            <w:r w:rsidRPr="00F2180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цепочки</w:t>
            </w:r>
            <w:r w:rsidRPr="00F2180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и расширенное восстановление деградированных земель</w:t>
            </w:r>
            <w:r w:rsidR="0048220E" w:rsidRPr="00F2180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.</w:t>
            </w:r>
          </w:p>
          <w:p w14:paraId="7102297C" w14:textId="77777777" w:rsidR="0048220E" w:rsidRPr="00F21804" w:rsidRDefault="0048220E" w:rsidP="00613BE4">
            <w:pPr>
              <w:pStyle w:val="List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E98FB7F" w14:textId="1AF01F99" w:rsidR="0048220E" w:rsidRPr="005F1F00" w:rsidRDefault="005F1F00" w:rsidP="00613BE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Сохранять плодородие почв для лучшей продовольственной безопасности и улучшать устойчивость агроэкосистем</w:t>
            </w:r>
            <w:r w:rsidR="00E540CC" w:rsidRPr="005F1F0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;</w:t>
            </w:r>
          </w:p>
          <w:p w14:paraId="09ED8441" w14:textId="505D3918" w:rsidR="00E540CC" w:rsidRPr="005F1F00" w:rsidRDefault="005F1F00" w:rsidP="00613BE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Улучшать диверсификацию агро производства</w:t>
            </w:r>
            <w:r w:rsidR="00AB4609" w:rsidRPr="005F1F0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;</w:t>
            </w:r>
          </w:p>
          <w:p w14:paraId="3E64238A" w14:textId="4E106414" w:rsidR="00AB4609" w:rsidRPr="005F1F00" w:rsidRDefault="005F1F00" w:rsidP="00613BE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Расширять и продвигать трансформацию агро ландшафтов в агролесные ландшафты</w:t>
            </w:r>
            <w:r w:rsidR="00AB4609" w:rsidRPr="005F1F0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;</w:t>
            </w:r>
          </w:p>
          <w:p w14:paraId="7AFE6B1C" w14:textId="101EF029" w:rsidR="00AB4609" w:rsidRPr="005F1F00" w:rsidRDefault="005F1F00" w:rsidP="005F1F00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Предотвращать деградацию земель и восстанавливать продуктивные агро ландшафты</w:t>
            </w:r>
            <w:r w:rsidR="00AB4609" w:rsidRPr="005F1F0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411D161" w14:textId="77777777" w:rsidR="00843F58" w:rsidRPr="00417DFE" w:rsidRDefault="00843F58" w:rsidP="00843F58">
            <w:pPr>
              <w:spacing w:before="60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ПМГ</w:t>
            </w:r>
            <w:r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ГЭФ</w:t>
            </w:r>
            <w:r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по</w:t>
            </w:r>
            <w:r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-прежнему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останется</w:t>
            </w:r>
            <w:r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интегрированной</w:t>
            </w:r>
            <w:r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частью</w:t>
            </w:r>
            <w:r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поддержки</w:t>
            </w:r>
            <w:r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команды</w:t>
            </w:r>
            <w:r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системы</w:t>
            </w:r>
            <w:r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ООН</w:t>
            </w:r>
            <w:r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в</w:t>
            </w:r>
            <w:r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развитие Узбекистана</w:t>
            </w:r>
            <w:r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что отражается в общей системе </w:t>
            </w:r>
            <w:r w:rsidRPr="009615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UNDAF</w:t>
            </w:r>
            <w:r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исполняемой в данный момент</w:t>
            </w:r>
            <w:r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)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и Рамок Сотрудничества для Устойчивого Развития ООН </w:t>
            </w:r>
            <w:r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2021-2025 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в разработке</w:t>
            </w:r>
            <w:r w:rsidRPr="0041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). </w:t>
            </w:r>
          </w:p>
          <w:p w14:paraId="4A9A5493" w14:textId="77777777" w:rsidR="00843F58" w:rsidRPr="0083000E" w:rsidRDefault="00843F58" w:rsidP="00843F58">
            <w:pPr>
              <w:spacing w:before="60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Программа будет тесно сотрудничать с</w:t>
            </w:r>
            <w:r w:rsidRPr="0083000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: </w:t>
            </w:r>
          </w:p>
          <w:p w14:paraId="1DAB592E" w14:textId="77777777" w:rsidR="00843F58" w:rsidRPr="00931A2F" w:rsidRDefault="00843F58" w:rsidP="00843F58">
            <w:pPr>
              <w:spacing w:before="60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Проектом</w:t>
            </w:r>
            <w:r w:rsidRPr="00931A2F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615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GEF</w:t>
            </w:r>
            <w:r w:rsidRPr="00931A2F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-</w:t>
            </w:r>
            <w:r w:rsidRPr="009615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FAO</w:t>
            </w:r>
            <w:r w:rsidRPr="00931A2F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615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FSP</w:t>
            </w:r>
            <w:r w:rsidRPr="00931A2F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(</w:t>
            </w:r>
            <w:r w:rsidRPr="009615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</w:t>
            </w:r>
            <w:r w:rsidRPr="00931A2F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-7, </w:t>
            </w:r>
            <w:r w:rsidRPr="009615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</w:t>
            </w:r>
            <w:r w:rsidRPr="00931A2F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10367) “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Устойчивое управление лесных и пастбищных территорий в засушливых экосистемах Узбекистана</w:t>
            </w:r>
            <w:r w:rsidRPr="00931A2F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”</w:t>
            </w:r>
          </w:p>
          <w:p w14:paraId="51890204" w14:textId="77777777" w:rsidR="00843F58" w:rsidRPr="00AE37E7" w:rsidRDefault="00843F58" w:rsidP="00843F58">
            <w:pPr>
              <w:spacing w:before="60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Проектом</w:t>
            </w:r>
            <w:r w:rsidRPr="00AE37E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615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GEF</w:t>
            </w:r>
            <w:r w:rsidRPr="00AE37E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-</w:t>
            </w:r>
            <w:r w:rsidRPr="009615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FAO</w:t>
            </w:r>
            <w:r w:rsidRPr="00AE37E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615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FSP</w:t>
            </w:r>
            <w:r w:rsidRPr="00AE37E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(</w:t>
            </w:r>
            <w:r w:rsidRPr="009615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</w:t>
            </w:r>
            <w:r w:rsidRPr="00AE37E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-6, </w:t>
            </w:r>
            <w:r w:rsidRPr="009615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</w:t>
            </w:r>
            <w:r w:rsidRPr="00AE37E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9190) “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Устойчивое управление лесами в горных и долинных территориях</w:t>
            </w:r>
            <w:r w:rsidRPr="00AE37E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”</w:t>
            </w:r>
          </w:p>
          <w:p w14:paraId="37B9AFB7" w14:textId="27EA52E3" w:rsidR="004C43B2" w:rsidRPr="00E41148" w:rsidRDefault="00E41148" w:rsidP="00E142D9">
            <w:pPr>
              <w:spacing w:before="60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Командой</w:t>
            </w:r>
            <w:r w:rsidRPr="00E41148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выполнения</w:t>
            </w:r>
            <w:r w:rsidRPr="00E41148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4C43B2" w:rsidRPr="00E41148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“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Государственной стратегии развития сельскохозяйственного сектора на </w:t>
            </w:r>
            <w:r w:rsidR="004C43B2" w:rsidRPr="00E41148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2020-2030”</w:t>
            </w:r>
          </w:p>
          <w:p w14:paraId="0D601520" w14:textId="77777777" w:rsidR="0048220E" w:rsidRPr="00E41148" w:rsidRDefault="0048220E" w:rsidP="00E142D9">
            <w:pPr>
              <w:spacing w:before="60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2D4E59" w:rsidRPr="00447A17" w14:paraId="00C2A620" w14:textId="77777777" w:rsidTr="00613BE4">
        <w:trPr>
          <w:trHeight w:val="1790"/>
        </w:trPr>
        <w:tc>
          <w:tcPr>
            <w:tcW w:w="3240" w:type="dxa"/>
            <w:vAlign w:val="center"/>
          </w:tcPr>
          <w:p w14:paraId="5318303E" w14:textId="77777777" w:rsidR="00E41148" w:rsidRPr="00E41148" w:rsidRDefault="00E41148" w:rsidP="00613BE4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</w:pPr>
            <w:r w:rsidRPr="00E41148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  <w:lastRenderedPageBreak/>
              <w:t xml:space="preserve">Взаимные выгоды от доступа к низко углеродным энерго технологиям </w:t>
            </w:r>
          </w:p>
          <w:p w14:paraId="0BEEA682" w14:textId="1657BE13" w:rsidR="0048220E" w:rsidRPr="00E41148" w:rsidRDefault="00E41148" w:rsidP="00613BE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u-RU"/>
              </w:rPr>
              <w:t xml:space="preserve">Оддержка выполнения Парижского соглашения и </w:t>
            </w:r>
            <w:r w:rsidR="00FF3C2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  <w:r w:rsidR="00FF3C27" w:rsidRPr="00B946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пределяемы</w:t>
            </w:r>
            <w:r w:rsidR="00FF3C2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х</w:t>
            </w:r>
            <w:r w:rsidR="00FF3C27" w:rsidRPr="00B946A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на национальном уровне вклад</w:t>
            </w:r>
            <w:r w:rsidR="00FF3C2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ов</w:t>
            </w:r>
          </w:p>
          <w:p w14:paraId="5D767EB9" w14:textId="00F0B445" w:rsidR="0048220E" w:rsidRPr="00FF3C27" w:rsidRDefault="00FF3C27" w:rsidP="00162FC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Продвигать</w:t>
            </w:r>
            <w:r w:rsidRPr="00FF3C2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возобновляемую</w:t>
            </w:r>
            <w:r w:rsidRPr="00FF3C2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энергетику</w:t>
            </w:r>
            <w:r w:rsidRPr="00FF3C2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и</w:t>
            </w:r>
            <w:r w:rsidRPr="00FF3C2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энерго</w:t>
            </w:r>
            <w:r w:rsidRPr="00FF3C2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эффективность, которые обеспечивают социально-экономические выгоды и улучшают условия жизни</w:t>
            </w:r>
            <w:r w:rsidR="0048220E" w:rsidRPr="00FF3C2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.</w:t>
            </w:r>
          </w:p>
          <w:p w14:paraId="25E87393" w14:textId="02B87B15" w:rsidR="0048220E" w:rsidRPr="00C60474" w:rsidRDefault="00FF3C27" w:rsidP="00162FC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Продвигать</w:t>
            </w:r>
            <w:r w:rsidRPr="00C6047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C6047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обеспечение внесетевыми способами энергетических нужд сельского и городского населения</w:t>
            </w:r>
            <w:r w:rsidR="0048220E" w:rsidRPr="00C6047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. </w:t>
            </w:r>
          </w:p>
          <w:p w14:paraId="61A68540" w14:textId="77777777" w:rsidR="0048220E" w:rsidRPr="00C60474" w:rsidRDefault="0048220E" w:rsidP="00613BE4">
            <w:pPr>
              <w:pStyle w:val="ListParagraph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C52C097" w14:textId="5374D329" w:rsidR="0048220E" w:rsidRPr="004614E6" w:rsidRDefault="004614E6" w:rsidP="004614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Продвигать</w:t>
            </w:r>
            <w:r w:rsidRPr="004614E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создание</w:t>
            </w:r>
            <w:r w:rsidRPr="004614E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возобновляемых</w:t>
            </w:r>
            <w:r w:rsidRPr="004614E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источников</w:t>
            </w:r>
            <w:r w:rsidRPr="004614E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энергии</w:t>
            </w:r>
            <w:r w:rsidRPr="004614E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и</w:t>
            </w:r>
            <w:r w:rsidRPr="004614E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технологий</w:t>
            </w:r>
            <w:r w:rsidRPr="004614E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энерго</w:t>
            </w:r>
            <w:r w:rsidRPr="004614E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эффективности, также как и методы секвастрации углерода которые предоставляют социо-экономические выгоды и улучшают условия жизни местных сообществ</w:t>
            </w:r>
            <w:r w:rsidR="002D4568" w:rsidRPr="004614E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0CB4488" w14:textId="571EDF05" w:rsidR="0048220E" w:rsidRPr="00377348" w:rsidRDefault="00377348" w:rsidP="00436809">
            <w:pPr>
              <w:spacing w:before="60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Стратегия перехода на зелёную экономику </w:t>
            </w:r>
            <w:r w:rsidR="003E1ED0" w:rsidRPr="00377348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2019-2030, # </w:t>
            </w:r>
            <w:r w:rsidR="003E1ED0" w:rsidRPr="0078386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ПП</w:t>
            </w:r>
            <w:r w:rsidR="003E1ED0" w:rsidRPr="00377348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-4477 04.10.2019</w:t>
            </w:r>
          </w:p>
          <w:p w14:paraId="1DB3409E" w14:textId="7BAADF95" w:rsidR="003E1ED0" w:rsidRPr="00377348" w:rsidRDefault="00377348" w:rsidP="00377348">
            <w:pPr>
              <w:spacing w:before="60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Постановление</w:t>
            </w:r>
            <w:r w:rsidRPr="00377348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Кабинета</w:t>
            </w:r>
            <w:r w:rsidRPr="00377348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Министров</w:t>
            </w:r>
            <w:r w:rsidRPr="00377348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206FCF" w:rsidRPr="00377348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№</w:t>
            </w:r>
            <w:r w:rsidR="00206FCF" w:rsidRPr="0078386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ПП</w:t>
            </w:r>
            <w:r w:rsidR="00206FCF" w:rsidRPr="00377348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-4422 22/08/2019 “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О мерах улучшения энерго эффективности и развития альтернативной энергетики</w:t>
            </w:r>
            <w:r w:rsidR="00206FCF" w:rsidRPr="00377348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”</w:t>
            </w:r>
          </w:p>
        </w:tc>
      </w:tr>
      <w:tr w:rsidR="002D4E59" w:rsidRPr="00447A17" w14:paraId="5D5F5D0E" w14:textId="77777777" w:rsidTr="00613BE4">
        <w:trPr>
          <w:trHeight w:val="1610"/>
        </w:trPr>
        <w:tc>
          <w:tcPr>
            <w:tcW w:w="3240" w:type="dxa"/>
            <w:vAlign w:val="center"/>
          </w:tcPr>
          <w:p w14:paraId="466BB9FE" w14:textId="475876D6" w:rsidR="0048220E" w:rsidRPr="00E33B9F" w:rsidRDefault="00E33B9F" w:rsidP="00613BE4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  <w:t>Создание от местных до глобальных коалиций по управлению химикатами и отходами</w:t>
            </w:r>
          </w:p>
          <w:p w14:paraId="2DCB3119" w14:textId="7293B0EF" w:rsidR="0048220E" w:rsidRPr="00E33B9F" w:rsidRDefault="00E33B9F" w:rsidP="00162FC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Уменьшать</w:t>
            </w:r>
            <w:r w:rsidRPr="00E33B9F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и</w:t>
            </w:r>
            <w:r w:rsidRPr="00E33B9F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продвигать</w:t>
            </w:r>
            <w:r w:rsidRPr="00E33B9F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альтернативы по использованию ртути в старательных и малых золотодобывающих шахтах </w:t>
            </w:r>
          </w:p>
          <w:p w14:paraId="672759A1" w14:textId="38B68AF4" w:rsidR="0048220E" w:rsidRPr="00EC4FBF" w:rsidRDefault="00EC4FBF" w:rsidP="00162FC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Продвижение управления отходами пластика и твёрдых бытовых отходов и развитие циркулярной экономики </w:t>
            </w:r>
          </w:p>
          <w:p w14:paraId="6BA6759D" w14:textId="59FE2DD6" w:rsidR="0048220E" w:rsidRPr="00EC4FBF" w:rsidRDefault="00EC4FBF" w:rsidP="00162FC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Снижение</w:t>
            </w:r>
            <w:r w:rsidR="0048220E" w:rsidRPr="00EC4FBF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искоренение</w:t>
            </w:r>
            <w:r w:rsidRPr="00EC4FBF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использования химикатов в сельском хозяйстве</w:t>
            </w:r>
          </w:p>
          <w:p w14:paraId="6BFAF919" w14:textId="30798751" w:rsidR="0048220E" w:rsidRPr="00447A17" w:rsidRDefault="00054D0D" w:rsidP="00162FC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Увеличение местных и глобальных коалиций по правлению химикатами, отходами и ртутью </w:t>
            </w:r>
          </w:p>
          <w:p w14:paraId="16333809" w14:textId="77777777" w:rsidR="0048220E" w:rsidRPr="00447A17" w:rsidRDefault="0048220E" w:rsidP="00613BE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41E142E" w14:textId="7B5652AF" w:rsidR="0048220E" w:rsidRPr="00054D0D" w:rsidRDefault="00054D0D" w:rsidP="00613B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Снизить</w:t>
            </w:r>
            <w:r w:rsidR="001E6914" w:rsidRPr="00054D0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искоренить</w:t>
            </w:r>
            <w:r w:rsidRPr="00054D0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использование</w:t>
            </w:r>
            <w:r w:rsidRPr="00054D0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химикатов</w:t>
            </w:r>
            <w:r w:rsidRPr="00054D0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в</w:t>
            </w:r>
            <w:r w:rsidRPr="00054D0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сельском хозяйстве через продвижение биологических </w:t>
            </w:r>
            <w:r w:rsidR="00DA177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заменителей и улучшенных агро практик</w:t>
            </w:r>
            <w:r w:rsidR="00DA1771" w:rsidRPr="00DA177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DA177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и технологий</w:t>
            </w:r>
            <w:r w:rsidR="001E6914" w:rsidRPr="00054D0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;</w:t>
            </w:r>
          </w:p>
          <w:p w14:paraId="41C3FC90" w14:textId="0930E6A1" w:rsidR="00DB5741" w:rsidRPr="0078386D" w:rsidRDefault="00DA1771" w:rsidP="00613B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Продвижение циркулярной экономики</w:t>
            </w:r>
          </w:p>
          <w:p w14:paraId="45F95FCD" w14:textId="3555B56E" w:rsidR="001E6914" w:rsidRPr="0078386D" w:rsidRDefault="001E6914" w:rsidP="00613B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ADD0D99" w14:textId="51F4CEBF" w:rsidR="0048220E" w:rsidRPr="00DA1771" w:rsidRDefault="00DA1771" w:rsidP="00613BE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Указ</w:t>
            </w:r>
            <w:r w:rsidRPr="00DA1771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Президента</w:t>
            </w:r>
            <w:r w:rsidR="002302C7" w:rsidRPr="00DA1771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№</w:t>
            </w:r>
            <w:r w:rsidR="002302C7" w:rsidRPr="0078386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УП</w:t>
            </w:r>
            <w:r w:rsidR="002302C7" w:rsidRPr="00DA1771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-5863 30/10/2019 “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Концепция защиты окружающей среды на </w:t>
            </w:r>
            <w:r w:rsidRPr="006401C2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2019-2030</w:t>
            </w:r>
            <w:r w:rsidR="002302C7" w:rsidRPr="00DA1771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”</w:t>
            </w:r>
          </w:p>
        </w:tc>
      </w:tr>
      <w:tr w:rsidR="002D4E59" w:rsidRPr="00447A17" w14:paraId="6646CB8D" w14:textId="77777777" w:rsidTr="00613BE4">
        <w:trPr>
          <w:trHeight w:val="620"/>
        </w:trPr>
        <w:tc>
          <w:tcPr>
            <w:tcW w:w="3240" w:type="dxa"/>
            <w:vAlign w:val="center"/>
          </w:tcPr>
          <w:p w14:paraId="2E81BDF3" w14:textId="61C5B136" w:rsidR="0048220E" w:rsidRPr="0078386D" w:rsidRDefault="00DA1771" w:rsidP="00613BE4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  <w:t xml:space="preserve">Катализация </w:t>
            </w:r>
            <w:r w:rsidR="004F6650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  <w:t>решений по устойчивому ведению городского хозяйства</w:t>
            </w:r>
          </w:p>
          <w:p w14:paraId="4260E147" w14:textId="1C5402CC" w:rsidR="0048220E" w:rsidRPr="004F6650" w:rsidRDefault="004F6650" w:rsidP="00162FC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Улучшенные</w:t>
            </w:r>
            <w:r w:rsidRPr="004F6650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возможности</w:t>
            </w:r>
            <w:r w:rsidRPr="004F6650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для</w:t>
            </w:r>
            <w:r w:rsidRPr="004F6650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продвижения</w:t>
            </w:r>
            <w:r w:rsidRPr="004F6650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инициатив</w:t>
            </w:r>
            <w:r w:rsidRPr="004F6650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сообществ</w:t>
            </w:r>
            <w:r w:rsidR="0048220E" w:rsidRPr="004F6650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социально иклюзивных и интегрир</w:t>
            </w:r>
            <w:r w:rsidR="000169C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ованных </w:t>
            </w:r>
            <w:r w:rsidR="000169C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lastRenderedPageBreak/>
              <w:t>решени</w:t>
            </w:r>
            <w:r w:rsidR="0008143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я</w:t>
            </w:r>
            <w:r w:rsidR="000169C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для низкоуглеродном и устойчивом городским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развитие</w:t>
            </w:r>
            <w:r w:rsidR="000169C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м</w:t>
            </w:r>
          </w:p>
          <w:p w14:paraId="19AF3E02" w14:textId="28835FB8" w:rsidR="0048220E" w:rsidRPr="00081434" w:rsidRDefault="00081434" w:rsidP="00162FC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Продемонстрированные</w:t>
            </w:r>
            <w:r w:rsidRPr="0008143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инновационные</w:t>
            </w:r>
            <w:r w:rsidRPr="0008143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социально</w:t>
            </w:r>
            <w:r w:rsidRPr="0008143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инклюзивные</w:t>
            </w:r>
            <w:r w:rsidRPr="0008143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решения/подходы по</w:t>
            </w:r>
            <w:r w:rsidRPr="0008143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городскому</w:t>
            </w:r>
            <w:r w:rsidRPr="0008143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развитию</w:t>
            </w:r>
            <w:r w:rsidRPr="0008143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48220E" w:rsidRPr="0008143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включая</w:t>
            </w:r>
            <w:r w:rsidRPr="0008143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отходы</w:t>
            </w:r>
            <w:r w:rsidRPr="0008143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химикаты</w:t>
            </w:r>
            <w:r w:rsidR="0048220E" w:rsidRPr="0008143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,</w:t>
            </w:r>
            <w:r w:rsidRPr="0008143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энергию</w:t>
            </w:r>
            <w:r w:rsidR="0048220E" w:rsidRPr="0008143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транспорт</w:t>
            </w:r>
            <w:r w:rsidR="0048220E" w:rsidRPr="0008143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защита водосборов</w:t>
            </w:r>
            <w:r w:rsidR="0048220E" w:rsidRPr="0008143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экосистемные услуги и биоразнообразие</w:t>
            </w:r>
            <w:r w:rsidR="0048220E" w:rsidRPr="0008143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) </w:t>
            </w:r>
          </w:p>
          <w:p w14:paraId="72EA84B3" w14:textId="394AF2C7" w:rsidR="0048220E" w:rsidRPr="00081434" w:rsidRDefault="00081434" w:rsidP="00162FC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Развитие</w:t>
            </w:r>
            <w:r w:rsidRPr="0008143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государственно</w:t>
            </w:r>
            <w:r w:rsidRPr="0008143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частного</w:t>
            </w:r>
            <w:r w:rsidRPr="0008143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D3139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партнёрства</w:t>
            </w:r>
            <w:r w:rsidRPr="0008143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для</w:t>
            </w:r>
            <w:r w:rsidRPr="0008143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низко углеродных энергетических решений </w:t>
            </w:r>
            <w:r w:rsidR="00D3139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для доступа маргинальных слоёв городской среды к устойчивой энергии </w:t>
            </w:r>
          </w:p>
          <w:p w14:paraId="29F1CD27" w14:textId="77777777" w:rsidR="0048220E" w:rsidRPr="00081434" w:rsidRDefault="0048220E" w:rsidP="00613BE4">
            <w:pPr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C580A0A" w14:textId="46B1CF39" w:rsidR="0048220E" w:rsidRPr="00D31397" w:rsidRDefault="00D31397" w:rsidP="00D313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lastRenderedPageBreak/>
              <w:t>Улучшение</w:t>
            </w:r>
            <w:r w:rsidRPr="00D3139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способностей</w:t>
            </w:r>
            <w:r w:rsidRPr="00D3139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сообществ</w:t>
            </w:r>
            <w:r w:rsidRPr="00D3139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осуществлять</w:t>
            </w:r>
            <w:r w:rsidRPr="00D3139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инициативы</w:t>
            </w:r>
            <w:r w:rsidRPr="00D3139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по</w:t>
            </w:r>
            <w:r w:rsidRPr="00D3139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городскому лесоводству</w:t>
            </w:r>
            <w:r w:rsidR="005453A3" w:rsidRPr="00D3139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устойчивому транспорту и устойчивое городское развитие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885F64E" w14:textId="77777777" w:rsidR="0048220E" w:rsidRPr="00D31397" w:rsidRDefault="0048220E" w:rsidP="00613BE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2D4E59" w:rsidRPr="0078386D" w14:paraId="574C4D0A" w14:textId="77777777" w:rsidTr="00613BE4">
        <w:trPr>
          <w:trHeight w:val="1880"/>
        </w:trPr>
        <w:tc>
          <w:tcPr>
            <w:tcW w:w="3240" w:type="dxa"/>
            <w:vAlign w:val="center"/>
          </w:tcPr>
          <w:p w14:paraId="44FBC96C" w14:textId="5FA60F10" w:rsidR="0048220E" w:rsidRPr="00447A17" w:rsidRDefault="000F3E8B" w:rsidP="00613B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  <w:t>Адаптация</w:t>
            </w:r>
            <w:r w:rsidRPr="00447A17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  <w:t>на</w:t>
            </w:r>
            <w:r w:rsidRPr="00447A17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  <w:t>уровне</w:t>
            </w:r>
            <w:r w:rsidRPr="00447A17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  <w:t>сообществ</w:t>
            </w:r>
          </w:p>
          <w:p w14:paraId="0A6B0EFA" w14:textId="4D2F73D3" w:rsidR="0048220E" w:rsidRPr="000F3E8B" w:rsidRDefault="0048220E" w:rsidP="00613B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0F3E8B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(</w:t>
            </w:r>
            <w:r w:rsidR="000F3E8B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с</w:t>
            </w:r>
            <w:r w:rsidR="000F3E8B" w:rsidRPr="000F3E8B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615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AusAID</w:t>
            </w:r>
            <w:r w:rsidRPr="000F3E8B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0F3E8B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и</w:t>
            </w:r>
            <w:r w:rsidR="000F3E8B" w:rsidRPr="000F3E8B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0F3E8B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другими</w:t>
            </w:r>
            <w:r w:rsidR="000F3E8B" w:rsidRPr="000F3E8B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0F3E8B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донорами</w:t>
            </w:r>
            <w:r w:rsidR="000F3E8B" w:rsidRPr="000F3E8B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0F3E8B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– </w:t>
            </w:r>
            <w:r w:rsidR="000F3E8B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не подходит для финансирования ГЭФ</w:t>
            </w:r>
            <w:r w:rsidRPr="000F3E8B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)</w:t>
            </w:r>
          </w:p>
          <w:p w14:paraId="482A3F06" w14:textId="77777777" w:rsidR="0048220E" w:rsidRPr="0096155E" w:rsidRDefault="0048220E" w:rsidP="00162F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5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Reduce vulnerability and improve the adaptive capacity of communities</w:t>
            </w:r>
          </w:p>
          <w:p w14:paraId="17C0977C" w14:textId="77777777" w:rsidR="0048220E" w:rsidRPr="0096155E" w:rsidRDefault="0048220E" w:rsidP="00162F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5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Provide countries with concrete ground-level experience on CCA</w:t>
            </w:r>
          </w:p>
          <w:p w14:paraId="52801C67" w14:textId="77777777" w:rsidR="0048220E" w:rsidRPr="0096155E" w:rsidRDefault="0048220E" w:rsidP="00162F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5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Provide clear policy lessons and mainstream CBA within national processes.</w:t>
            </w:r>
          </w:p>
          <w:p w14:paraId="17CE89A4" w14:textId="77777777" w:rsidR="0048220E" w:rsidRPr="0096155E" w:rsidRDefault="0048220E" w:rsidP="00613BE4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9831378" w14:textId="77777777" w:rsidR="0048220E" w:rsidRPr="0096155E" w:rsidRDefault="0048220E" w:rsidP="00613BE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648ED9F4" w14:textId="77777777" w:rsidR="0048220E" w:rsidRPr="0096155E" w:rsidRDefault="0048220E" w:rsidP="00613BE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D4E59" w:rsidRPr="00447A17" w14:paraId="2A6C074A" w14:textId="77777777" w:rsidTr="00A4768A">
        <w:trPr>
          <w:trHeight w:val="1266"/>
        </w:trPr>
        <w:tc>
          <w:tcPr>
            <w:tcW w:w="3240" w:type="dxa"/>
            <w:vAlign w:val="center"/>
          </w:tcPr>
          <w:p w14:paraId="25346BF3" w14:textId="12F7A586" w:rsidR="0048220E" w:rsidRPr="004A76DC" w:rsidRDefault="004A76DC" w:rsidP="00613B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  <w:t xml:space="preserve">Платформы по обсуждению Политики и планирования развития </w:t>
            </w:r>
            <w:r w:rsidR="00C950E4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  <w:t xml:space="preserve">сотрудничества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  <w:t xml:space="preserve">сектора Гражданского общества – Правительства – Частного сектора </w:t>
            </w:r>
          </w:p>
          <w:p w14:paraId="079845B5" w14:textId="5D4F7693" w:rsidR="0048220E" w:rsidRPr="00A4768A" w:rsidRDefault="00C950E4" w:rsidP="00A4768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Продвижение</w:t>
            </w:r>
            <w:r w:rsidR="0048220E" w:rsidRPr="00C950E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увеличение</w:t>
            </w:r>
            <w:r w:rsidRPr="00C950E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голосов</w:t>
            </w:r>
            <w:r w:rsidRPr="00C950E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сообществ</w:t>
            </w:r>
            <w:r w:rsidRPr="00C950E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8D6490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для</w:t>
            </w:r>
            <w:r w:rsidRPr="00C950E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участи</w:t>
            </w:r>
            <w:r w:rsidR="008D6490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я</w:t>
            </w:r>
            <w:r w:rsidRPr="00C950E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в</w:t>
            </w:r>
            <w:r w:rsidRPr="00C950E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8D6490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глобальных</w:t>
            </w:r>
            <w:r w:rsidRPr="00C950E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и</w:t>
            </w:r>
            <w:r w:rsidRPr="00C950E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национальных</w:t>
            </w:r>
            <w:r w:rsidRPr="00C950E4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кругах обсуждения национальных </w:t>
            </w:r>
            <w:r w:rsidR="00A4768A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политик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, стратегий развития,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lastRenderedPageBreak/>
              <w:t xml:space="preserve">относящихся к экологическим </w:t>
            </w:r>
            <w:r w:rsidR="008D6490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вопросам и моментам устойчивого развития 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7B6E4E7" w14:textId="77777777" w:rsidR="0048220E" w:rsidRPr="00C950E4" w:rsidRDefault="0048220E" w:rsidP="00613BE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3E785BF1" w14:textId="77777777" w:rsidR="0048220E" w:rsidRPr="00C950E4" w:rsidRDefault="0048220E" w:rsidP="00613BE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2D4E59" w:rsidRPr="00447A17" w14:paraId="21CB39B3" w14:textId="77777777" w:rsidTr="00613BE4">
        <w:trPr>
          <w:trHeight w:val="881"/>
        </w:trPr>
        <w:tc>
          <w:tcPr>
            <w:tcW w:w="3240" w:type="dxa"/>
            <w:vAlign w:val="center"/>
          </w:tcPr>
          <w:p w14:paraId="0D607A74" w14:textId="753B6D65" w:rsidR="0048220E" w:rsidRPr="0078386D" w:rsidRDefault="003A2A23" w:rsidP="00613B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  <w:t>Увеличение социальной инклюзивности</w:t>
            </w:r>
            <w:r w:rsidR="0048220E" w:rsidRPr="0078386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  <w:t>обязательно</w:t>
            </w:r>
            <w:r w:rsidR="0048220E" w:rsidRPr="0078386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  <w:t>)</w:t>
            </w:r>
          </w:p>
          <w:p w14:paraId="49465C14" w14:textId="7C5CF013" w:rsidR="0048220E" w:rsidRPr="0078386D" w:rsidRDefault="003A2A23" w:rsidP="00162F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Развитие целевых инициатив</w:t>
            </w:r>
          </w:p>
          <w:p w14:paraId="2B473DFD" w14:textId="571205DD" w:rsidR="0048220E" w:rsidRPr="003A2A23" w:rsidRDefault="003A2A23" w:rsidP="00162F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Мейнстрим социальной инклюзивности во все проекты </w:t>
            </w:r>
          </w:p>
          <w:p w14:paraId="6721DAC4" w14:textId="6333F593" w:rsidR="0048220E" w:rsidRPr="003A2A23" w:rsidRDefault="0048220E" w:rsidP="00613BE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447A1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(</w:t>
            </w:r>
            <w:r w:rsidR="003A2A23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напр</w:t>
            </w:r>
            <w:r w:rsidRPr="00447A1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. </w:t>
            </w:r>
            <w:r w:rsidR="003A2A23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Женщины</w:t>
            </w:r>
            <w:r w:rsidR="003A2A23" w:rsidRPr="003A2A23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/</w:t>
            </w:r>
            <w:r w:rsidR="003A2A23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девушки</w:t>
            </w:r>
            <w:r w:rsidRPr="003A2A23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, </w:t>
            </w:r>
            <w:r w:rsidR="003A2A23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аборигенное население</w:t>
            </w:r>
            <w:r w:rsidRPr="003A2A23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, </w:t>
            </w:r>
            <w:r w:rsidR="003A2A23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молодежь</w:t>
            </w:r>
            <w:r w:rsidRPr="003A2A23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, </w:t>
            </w:r>
            <w:r w:rsidR="003A2A23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люди с ограниченными возможностями</w:t>
            </w:r>
            <w:r w:rsidRPr="003A2A23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)</w:t>
            </w:r>
          </w:p>
          <w:p w14:paraId="18D27276" w14:textId="77777777" w:rsidR="0048220E" w:rsidRPr="003A2A23" w:rsidRDefault="0048220E" w:rsidP="00613BE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C7DE9DD" w14:textId="31F07260" w:rsidR="0048220E" w:rsidRPr="0078386D" w:rsidRDefault="003A2A23" w:rsidP="00613B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ru-RU"/>
              </w:rPr>
              <w:t>Увеличение социальной инклюзивности</w:t>
            </w:r>
          </w:p>
          <w:p w14:paraId="6581AAAF" w14:textId="427EDEFA" w:rsidR="0048220E" w:rsidRPr="0078386D" w:rsidRDefault="003A2A23" w:rsidP="00E975A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Развитие целевых инициатив</w:t>
            </w:r>
          </w:p>
          <w:p w14:paraId="18CE5B96" w14:textId="77777777" w:rsidR="00E975A9" w:rsidRPr="003A2A23" w:rsidRDefault="00E975A9" w:rsidP="00E975A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Мейнстрим социальной инклюзивности во все проекты </w:t>
            </w:r>
          </w:p>
          <w:p w14:paraId="0C426936" w14:textId="77777777" w:rsidR="0048220E" w:rsidRPr="00E975A9" w:rsidRDefault="0048220E" w:rsidP="00613B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</w:p>
          <w:p w14:paraId="6ACB01EC" w14:textId="0363CF5E" w:rsidR="0048220E" w:rsidRPr="00E975A9" w:rsidRDefault="0048220E" w:rsidP="00613B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915BB9D" w14:textId="77777777" w:rsidR="0048220E" w:rsidRPr="00E975A9" w:rsidRDefault="0048220E" w:rsidP="00613BE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2D4E59" w:rsidRPr="00447A17" w14:paraId="551C8CC0" w14:textId="77777777" w:rsidTr="00613BE4">
        <w:trPr>
          <w:trHeight w:val="9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3C55" w14:textId="48BB5021" w:rsidR="0048220E" w:rsidRPr="0078386D" w:rsidRDefault="00E975A9" w:rsidP="00613BE4">
            <w:pPr>
              <w:pStyle w:val="Default"/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>Управление знаниями</w:t>
            </w:r>
            <w:r w:rsidR="0048220E" w:rsidRPr="0078386D"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>обязательно</w:t>
            </w:r>
            <w:r w:rsidR="0048220E" w:rsidRPr="0078386D"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>)</w:t>
            </w:r>
          </w:p>
          <w:p w14:paraId="6F24341C" w14:textId="0C714406" w:rsidR="0048220E" w:rsidRPr="008F4D53" w:rsidRDefault="008F4D53" w:rsidP="00162FC5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contextualSpacing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Сбор знаний и полученных уроков с проектов и активностей</w:t>
            </w:r>
            <w:r w:rsidR="0048220E" w:rsidRPr="008F4D5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5AF00EF4" w14:textId="44D97F67" w:rsidR="0048220E" w:rsidRPr="0078386D" w:rsidRDefault="008F4D53" w:rsidP="00162FC5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contextualSpacing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Улучшение потенциала организаций гражданского общества и местных сообществ</w:t>
            </w:r>
          </w:p>
          <w:p w14:paraId="467A9F5A" w14:textId="6E5636BD" w:rsidR="0048220E" w:rsidRPr="008F4D53" w:rsidRDefault="008F4D53" w:rsidP="00162FC5">
            <w:pPr>
              <w:pStyle w:val="ListParagraph"/>
              <w:numPr>
                <w:ilvl w:val="0"/>
                <w:numId w:val="15"/>
              </w:numPr>
              <w:suppressAutoHyphens/>
              <w:autoSpaceDN w:val="0"/>
              <w:contextualSpacing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Проведение</w:t>
            </w:r>
            <w:r w:rsidRPr="008F4D5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обменов</w:t>
            </w:r>
            <w:r w:rsidRPr="008F4D5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Юг</w:t>
            </w:r>
            <w:r w:rsidRPr="008F4D5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Юг</w:t>
            </w:r>
            <w:r w:rsidRPr="008F4D5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для продвижения обмена технологиями и повторения лучших практик</w:t>
            </w:r>
          </w:p>
          <w:p w14:paraId="69400B12" w14:textId="77777777" w:rsidR="0048220E" w:rsidRPr="008F4D53" w:rsidRDefault="0048220E" w:rsidP="00613BE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D959" w14:textId="72A45EFB" w:rsidR="008F4D53" w:rsidRPr="0078386D" w:rsidRDefault="008F4D53" w:rsidP="008F4D53">
            <w:pPr>
              <w:pStyle w:val="Default"/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>Управление знаниями</w:t>
            </w:r>
            <w:r w:rsidRPr="0078386D"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 xml:space="preserve"> </w:t>
            </w:r>
          </w:p>
          <w:p w14:paraId="75340B89" w14:textId="77777777" w:rsidR="008F4D53" w:rsidRPr="008F4D53" w:rsidRDefault="008F4D53" w:rsidP="008F4D53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contextualSpacing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Сбор знаний и полученных уроков с проектов и активностей</w:t>
            </w:r>
            <w:r w:rsidRPr="008F4D5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1843FD05" w14:textId="77777777" w:rsidR="008F4D53" w:rsidRDefault="008F4D53" w:rsidP="004C3C7F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contextualSpacing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 w:rsidRPr="008F4D5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Улучшение потенциала организаций гражданского общества и местных сообществ </w:t>
            </w:r>
          </w:p>
          <w:p w14:paraId="6F79C40A" w14:textId="034E6C7B" w:rsidR="0048220E" w:rsidRPr="008F4D53" w:rsidRDefault="008F4D53" w:rsidP="004C3C7F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contextualSpacing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 w:rsidRPr="008F4D5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Проведение обменов Юг-Юг для продвижения обмена технологиями и повторения лучших практик</w:t>
            </w:r>
          </w:p>
          <w:p w14:paraId="2D62B88F" w14:textId="6A2BEDA8" w:rsidR="0048220E" w:rsidRPr="008F4D53" w:rsidRDefault="0048220E" w:rsidP="00613BE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026B" w14:textId="77777777" w:rsidR="0048220E" w:rsidRPr="008F4D53" w:rsidRDefault="0048220E" w:rsidP="00613BE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2D4E59" w:rsidRPr="00447A17" w14:paraId="21760EA4" w14:textId="77777777" w:rsidTr="00613BE4">
        <w:trPr>
          <w:trHeight w:val="9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7F56" w14:textId="2029850F" w:rsidR="0048220E" w:rsidRPr="002D4E59" w:rsidRDefault="002D4E59" w:rsidP="00613BE4">
            <w:pPr>
              <w:pStyle w:val="Default"/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>Управление</w:t>
            </w:r>
            <w:r w:rsidRPr="002D4E59"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>результатами</w:t>
            </w:r>
            <w:r w:rsidRPr="002D4E59"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>Мониторинг</w:t>
            </w:r>
            <w:r w:rsidRPr="002D4E59"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>и</w:t>
            </w:r>
            <w:r w:rsidRPr="002D4E59"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>оценка</w:t>
            </w:r>
            <w:r w:rsidRPr="002D4E59"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48220E" w:rsidRPr="002D4E59"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>обязательно</w:t>
            </w:r>
            <w:r w:rsidR="0048220E" w:rsidRPr="002D4E59"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>)</w:t>
            </w:r>
          </w:p>
          <w:p w14:paraId="0231DB11" w14:textId="3106A9C2" w:rsidR="0048220E" w:rsidRPr="002D4E59" w:rsidRDefault="002D4E59" w:rsidP="00162FC5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 w:eastAsia="en-GB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 w:eastAsia="en-GB"/>
              </w:rPr>
              <w:t>Администрирование</w:t>
            </w:r>
            <w:r w:rsidRPr="002D4E5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 w:eastAsia="en-GB"/>
              </w:rPr>
              <w:t>новой</w:t>
            </w:r>
            <w:r w:rsidRPr="002D4E5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 w:eastAsia="en-GB"/>
              </w:rPr>
              <w:t>системы</w:t>
            </w:r>
            <w:r w:rsidRPr="002D4E5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 w:eastAsia="en-GB"/>
              </w:rPr>
              <w:t>мониторинга и оценки на уровне страновой программы и на уровне проектов</w:t>
            </w:r>
            <w:r w:rsidR="0048220E" w:rsidRPr="002D4E5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 w:eastAsia="en-GB"/>
              </w:rPr>
              <w:t>,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391C8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 w:eastAsia="en-GB"/>
              </w:rPr>
              <w:t>её реализация</w:t>
            </w:r>
            <w:r w:rsidR="0048220E" w:rsidRPr="002D4E5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391C8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 w:eastAsia="en-GB"/>
              </w:rPr>
              <w:t>и общее принятие решений с использованием механизмов совместного принятия решений</w:t>
            </w:r>
          </w:p>
          <w:p w14:paraId="4DADBFF7" w14:textId="77777777" w:rsidR="0048220E" w:rsidRPr="002D4E59" w:rsidRDefault="0048220E" w:rsidP="00613BE4">
            <w:pPr>
              <w:pStyle w:val="Default"/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01E4" w14:textId="025BFB6E" w:rsidR="00391C8F" w:rsidRPr="002D4E59" w:rsidRDefault="00391C8F" w:rsidP="00391C8F">
            <w:pPr>
              <w:pStyle w:val="Default"/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>Управление</w:t>
            </w:r>
            <w:r w:rsidRPr="002D4E59"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>результатами</w:t>
            </w:r>
            <w:r w:rsidRPr="002D4E59"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>Мониторинг</w:t>
            </w:r>
            <w:r w:rsidRPr="002D4E59"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>и</w:t>
            </w:r>
            <w:r w:rsidRPr="002D4E59"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>оценка</w:t>
            </w:r>
            <w:r w:rsidRPr="002D4E59"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 xml:space="preserve"> </w:t>
            </w:r>
          </w:p>
          <w:p w14:paraId="176940DA" w14:textId="77777777" w:rsidR="00391C8F" w:rsidRPr="002D4E59" w:rsidRDefault="00391C8F" w:rsidP="00391C8F">
            <w:pPr>
              <w:pStyle w:val="ListParagraph"/>
              <w:numPr>
                <w:ilvl w:val="0"/>
                <w:numId w:val="35"/>
              </w:numPr>
              <w:suppressAutoHyphens/>
              <w:autoSpaceDN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 w:eastAsia="en-GB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 w:eastAsia="en-GB"/>
              </w:rPr>
              <w:t>Администрирование</w:t>
            </w:r>
            <w:r w:rsidRPr="002D4E5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 w:eastAsia="en-GB"/>
              </w:rPr>
              <w:t>новой</w:t>
            </w:r>
            <w:r w:rsidRPr="002D4E5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 w:eastAsia="en-GB"/>
              </w:rPr>
              <w:t>системы</w:t>
            </w:r>
            <w:r w:rsidRPr="002D4E5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 w:eastAsia="en-GB"/>
              </w:rPr>
              <w:t>мониторинга и оценки на уровне страновой программы и на уровне проектов</w:t>
            </w:r>
            <w:r w:rsidRPr="002D4E5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 w:eastAsia="en-GB"/>
              </w:rPr>
              <w:t>,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 w:eastAsia="en-GB"/>
              </w:rPr>
              <w:t xml:space="preserve"> её реализация</w:t>
            </w:r>
            <w:r w:rsidRPr="002D4E5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 w:eastAsia="en-GB"/>
              </w:rPr>
              <w:t>и общее принятие решений с использованием механизмов совместного принятия решений</w:t>
            </w:r>
          </w:p>
          <w:p w14:paraId="750B4E25" w14:textId="32493AEC" w:rsidR="0048220E" w:rsidRPr="00391C8F" w:rsidRDefault="0048220E" w:rsidP="00613BE4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DE32" w14:textId="77777777" w:rsidR="0048220E" w:rsidRPr="00391C8F" w:rsidRDefault="0048220E" w:rsidP="00613BE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55975FFD" w14:textId="0B10D84C" w:rsidR="00E527B6" w:rsidRPr="00391C8F" w:rsidRDefault="00E527B6" w:rsidP="00E527B6">
      <w:pPr>
        <w:pStyle w:val="ListParagrap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677144A1" w14:textId="79EF6313" w:rsidR="00E527B6" w:rsidRPr="00447A17" w:rsidRDefault="00AC605E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lastRenderedPageBreak/>
        <w:t>ПМГ</w:t>
      </w:r>
      <w:r w:rsidRPr="00AC605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ГЭФ</w:t>
      </w:r>
      <w:r w:rsidRPr="00AC605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будет</w:t>
      </w:r>
      <w:r w:rsidRPr="00AC605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осуществлять</w:t>
      </w:r>
      <w:r w:rsidRPr="00AC605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свою</w:t>
      </w:r>
      <w:r w:rsidRPr="00AC605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работу</w:t>
      </w:r>
      <w:r w:rsidRPr="00AC605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AC605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соответствии</w:t>
      </w:r>
      <w:r w:rsidRPr="00AC605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AC605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AC605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согласии</w:t>
      </w:r>
      <w:r w:rsidRPr="00AC605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со</w:t>
      </w:r>
      <w:r w:rsidRPr="00AC605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всеми</w:t>
      </w:r>
      <w:r w:rsidRPr="00AC605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существующими</w:t>
      </w:r>
      <w:r w:rsidRPr="00AC605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и появляющимися стратегиями и планами, которые ставят своей целью устойчивое развитие Узбекистана и его индивидуальных секторов. </w:t>
      </w:r>
    </w:p>
    <w:p w14:paraId="78753A0A" w14:textId="60B519AE" w:rsidR="009968B9" w:rsidRPr="00F30069" w:rsidRDefault="006E14A0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Среди</w:t>
      </w:r>
      <w:r w:rsidRPr="006E14A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других</w:t>
      </w:r>
      <w:r w:rsidRPr="006E14A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инициатив</w:t>
      </w:r>
      <w:r w:rsidRPr="006E14A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ГЭФ</w:t>
      </w:r>
      <w:r w:rsidRPr="006E14A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6E14A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Узбекистане</w:t>
      </w:r>
      <w:r w:rsidR="00BA2911" w:rsidRPr="006E14A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самые</w:t>
      </w:r>
      <w:r w:rsidRPr="006E14A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ближайшие</w:t>
      </w:r>
      <w:r w:rsidRPr="006E14A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</w:t>
      </w:r>
      <w:r w:rsidRPr="006E14A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тематике</w:t>
      </w:r>
      <w:r w:rsidRPr="006E14A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ПМГ</w:t>
      </w:r>
      <w:r w:rsidRPr="006E14A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ГЭФ</w:t>
      </w:r>
      <w:r w:rsidRPr="006E14A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являются</w:t>
      </w:r>
      <w:r w:rsidRPr="006E14A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инициативы</w:t>
      </w:r>
      <w:r w:rsidRPr="006E14A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ФАО</w:t>
      </w:r>
      <w:r w:rsidR="00C95B59" w:rsidRPr="006E14A0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ru-RU"/>
        </w:rPr>
        <w:t>Проектная</w:t>
      </w:r>
      <w:r w:rsidRPr="00F3006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заявка</w:t>
      </w:r>
      <w:r w:rsidRPr="00F3006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ПРООН</w:t>
      </w:r>
      <w:r w:rsidRPr="00F30069">
        <w:rPr>
          <w:rFonts w:asciiTheme="minorHAnsi" w:hAnsiTheme="minorHAnsi" w:cstheme="minorHAnsi"/>
          <w:sz w:val="22"/>
          <w:szCs w:val="22"/>
          <w:lang w:val="ru-RU"/>
        </w:rPr>
        <w:t>-</w:t>
      </w:r>
      <w:r>
        <w:rPr>
          <w:rFonts w:asciiTheme="minorHAnsi" w:hAnsiTheme="minorHAnsi" w:cstheme="minorHAnsi"/>
          <w:sz w:val="22"/>
          <w:szCs w:val="22"/>
          <w:lang w:val="ru-RU"/>
        </w:rPr>
        <w:t>ГЭФ</w:t>
      </w:r>
      <w:r w:rsidRPr="00F3006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</w:t>
      </w:r>
      <w:r w:rsidRPr="00F3006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работе</w:t>
      </w:r>
      <w:r w:rsidRPr="00F3006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</w:t>
      </w:r>
      <w:r w:rsidRPr="00F3006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фокусом</w:t>
      </w:r>
      <w:r w:rsidRPr="00F3006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Pr="00F3006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зоне</w:t>
      </w:r>
      <w:r w:rsidRPr="00F3006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Приаралья</w:t>
      </w:r>
      <w:r w:rsidR="009411BF" w:rsidRPr="00F30069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F30069">
        <w:rPr>
          <w:rFonts w:asciiTheme="minorHAnsi" w:hAnsiTheme="minorHAnsi" w:cstheme="minorHAnsi"/>
          <w:sz w:val="22"/>
          <w:szCs w:val="22"/>
          <w:lang w:val="ru-RU"/>
        </w:rPr>
        <w:t>логистически и концептуально будет сложна для совместной реализации с ПМГ ГЭФ, но опыт всех практик и подходов, используемых в ПМГ ГЭФ будут с радостью поделён с данной инициативой</w:t>
      </w:r>
      <w:r w:rsidR="002C1E86" w:rsidRPr="00F30069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9411BF" w:rsidRPr="00F3006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67600D06" w14:textId="77777777" w:rsidR="001405A0" w:rsidRPr="00F30069" w:rsidRDefault="001405A0" w:rsidP="00C25B64">
      <w:pPr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2565F5DB" w14:textId="77777777" w:rsidR="00F92F73" w:rsidRPr="00F30069" w:rsidRDefault="00F92F73" w:rsidP="00604985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0E3F6923" w14:textId="15E106DA" w:rsidR="00D30C1D" w:rsidRPr="00233740" w:rsidRDefault="00233740" w:rsidP="00162FC5">
      <w:pPr>
        <w:pStyle w:val="ListParagraph"/>
        <w:numPr>
          <w:ilvl w:val="0"/>
          <w:numId w:val="14"/>
        </w:numPr>
        <w:ind w:left="0" w:firstLine="0"/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ЛАНДШАФТНЫЙ</w:t>
      </w:r>
      <w:r w:rsidRPr="00233740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ПРИОРИТЕТ</w:t>
      </w:r>
      <w:r w:rsidRPr="00233740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НА ОП7 </w:t>
      </w:r>
      <w:r w:rsidR="004874D4" w:rsidRPr="00233740">
        <w:rPr>
          <w:rFonts w:asciiTheme="minorHAnsi" w:hAnsiTheme="minorHAnsi" w:cstheme="minorHAnsi"/>
          <w:b/>
          <w:sz w:val="22"/>
          <w:szCs w:val="22"/>
          <w:lang w:val="ru-RU"/>
        </w:rPr>
        <w:t>&amp;</w:t>
      </w:r>
      <w:r w:rsidR="00211968" w:rsidRPr="00233740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СТРАТЕГИЧЕСКИЕ ИНИЦИАТИВЫ</w:t>
      </w:r>
    </w:p>
    <w:p w14:paraId="2D1EBA30" w14:textId="77777777" w:rsidR="00185D0F" w:rsidRPr="00233740" w:rsidRDefault="00185D0F" w:rsidP="00D30C1D">
      <w:pPr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31EDFC3B" w14:textId="37DA5C28" w:rsidR="00D30C1D" w:rsidRPr="00312EC9" w:rsidRDefault="00D30C1D" w:rsidP="00162FC5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23374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A47C1">
        <w:rPr>
          <w:rFonts w:asciiTheme="minorHAnsi" w:hAnsiTheme="minorHAnsi" w:cstheme="minorHAnsi"/>
          <w:b/>
          <w:sz w:val="22"/>
          <w:szCs w:val="22"/>
          <w:lang w:val="ru-RU"/>
        </w:rPr>
        <w:t>Гранто</w:t>
      </w:r>
      <w:r w:rsidR="00312EC9">
        <w:rPr>
          <w:rFonts w:asciiTheme="minorHAnsi" w:hAnsiTheme="minorHAnsi" w:cstheme="minorHAnsi"/>
          <w:b/>
          <w:sz w:val="22"/>
          <w:szCs w:val="22"/>
          <w:lang w:val="ru-RU"/>
        </w:rPr>
        <w:t>дательная деятельность внутри приоритетного выбранного ландшафта</w:t>
      </w:r>
      <w:r w:rsidRPr="0078386D">
        <w:rPr>
          <w:rStyle w:val="FootnoteReference"/>
          <w:rFonts w:asciiTheme="minorHAnsi" w:hAnsiTheme="minorHAnsi" w:cstheme="minorHAnsi"/>
          <w:b/>
          <w:sz w:val="22"/>
          <w:szCs w:val="22"/>
          <w:lang w:val="ru-RU"/>
        </w:rPr>
        <w:footnoteReference w:id="13"/>
      </w:r>
      <w:r w:rsidRPr="00312EC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11F22779" w14:textId="77777777" w:rsidR="00D30C1D" w:rsidRPr="00312EC9" w:rsidRDefault="00D30C1D" w:rsidP="00D30C1D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02390932" w14:textId="5DCC3EF5" w:rsidR="004874D4" w:rsidRPr="0096155E" w:rsidRDefault="00CF6209" w:rsidP="00162FC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Процесс</w:t>
      </w:r>
      <w:r w:rsidRPr="00CF620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выбора</w:t>
      </w:r>
      <w:r w:rsidRPr="00CF620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приоритетного</w:t>
      </w:r>
      <w:r w:rsidRPr="00CF620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ландшафта</w:t>
      </w:r>
    </w:p>
    <w:p w14:paraId="7BB90770" w14:textId="77777777" w:rsidR="004874D4" w:rsidRPr="0096155E" w:rsidRDefault="004874D4" w:rsidP="00D30C1D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DD05ADF" w14:textId="16E7BAA4" w:rsidR="0052633C" w:rsidRPr="004A39A9" w:rsidRDefault="00E77553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Проанализировав</w:t>
      </w:r>
      <w:r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все</w:t>
      </w:r>
      <w:r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существующие</w:t>
      </w:r>
      <w:r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условия</w:t>
      </w:r>
      <w:r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критерии</w:t>
      </w:r>
      <w:r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для</w:t>
      </w:r>
      <w:r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выбора</w:t>
      </w:r>
      <w:r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9E211C">
        <w:rPr>
          <w:rFonts w:asciiTheme="minorHAnsi" w:hAnsiTheme="minorHAnsi" w:cstheme="minorHAnsi"/>
          <w:sz w:val="22"/>
          <w:szCs w:val="22"/>
          <w:lang w:val="ru-RU"/>
        </w:rPr>
        <w:t>приоритетного</w:t>
      </w:r>
      <w:r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ландшафта</w:t>
      </w:r>
      <w:r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для</w:t>
      </w:r>
      <w:r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фокуса</w:t>
      </w:r>
      <w:r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работы</w:t>
      </w:r>
      <w:r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ПМГ</w:t>
      </w:r>
      <w:r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ГЭФ</w:t>
      </w:r>
      <w:r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ОП</w:t>
      </w:r>
      <w:r w:rsidRPr="009E211C">
        <w:rPr>
          <w:rFonts w:asciiTheme="minorHAnsi" w:hAnsiTheme="minorHAnsi" w:cstheme="minorHAnsi"/>
          <w:sz w:val="22"/>
          <w:szCs w:val="22"/>
          <w:lang w:val="ru-RU"/>
        </w:rPr>
        <w:t>7</w:t>
      </w:r>
      <w:r w:rsidR="00E3450D"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807931">
        <w:rPr>
          <w:rFonts w:asciiTheme="minorHAnsi" w:hAnsiTheme="minorHAnsi" w:cstheme="minorHAnsi"/>
          <w:sz w:val="22"/>
          <w:szCs w:val="22"/>
          <w:lang w:val="ru-RU"/>
        </w:rPr>
        <w:t>данная</w:t>
      </w:r>
      <w:r w:rsidR="00807931"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07931">
        <w:rPr>
          <w:rFonts w:asciiTheme="minorHAnsi" w:hAnsiTheme="minorHAnsi" w:cstheme="minorHAnsi"/>
          <w:sz w:val="22"/>
          <w:szCs w:val="22"/>
          <w:lang w:val="ru-RU"/>
        </w:rPr>
        <w:t>стратегия</w:t>
      </w:r>
      <w:r w:rsidR="00807931"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07931">
        <w:rPr>
          <w:rFonts w:asciiTheme="minorHAnsi" w:hAnsiTheme="minorHAnsi" w:cstheme="minorHAnsi"/>
          <w:sz w:val="22"/>
          <w:szCs w:val="22"/>
          <w:lang w:val="ru-RU"/>
        </w:rPr>
        <w:t>планирует</w:t>
      </w:r>
      <w:r w:rsidR="00807931"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07931">
        <w:rPr>
          <w:rFonts w:asciiTheme="minorHAnsi" w:hAnsiTheme="minorHAnsi" w:cstheme="minorHAnsi"/>
          <w:sz w:val="22"/>
          <w:szCs w:val="22"/>
          <w:lang w:val="ru-RU"/>
        </w:rPr>
        <w:t>строить</w:t>
      </w:r>
      <w:r w:rsidR="00807931"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07931">
        <w:rPr>
          <w:rFonts w:asciiTheme="minorHAnsi" w:hAnsiTheme="minorHAnsi" w:cstheme="minorHAnsi"/>
          <w:sz w:val="22"/>
          <w:szCs w:val="22"/>
          <w:lang w:val="ru-RU"/>
        </w:rPr>
        <w:t>свою</w:t>
      </w:r>
      <w:r w:rsidR="00807931"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07931">
        <w:rPr>
          <w:rFonts w:asciiTheme="minorHAnsi" w:hAnsiTheme="minorHAnsi" w:cstheme="minorHAnsi"/>
          <w:sz w:val="22"/>
          <w:szCs w:val="22"/>
          <w:lang w:val="ru-RU"/>
        </w:rPr>
        <w:t>работу</w:t>
      </w:r>
      <w:r w:rsidR="00807931"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07931"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="00807931"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07931">
        <w:rPr>
          <w:rFonts w:asciiTheme="minorHAnsi" w:hAnsiTheme="minorHAnsi" w:cstheme="minorHAnsi"/>
          <w:sz w:val="22"/>
          <w:szCs w:val="22"/>
          <w:lang w:val="ru-RU"/>
        </w:rPr>
        <w:t>предыдущем</w:t>
      </w:r>
      <w:r w:rsidR="00807931"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07931">
        <w:rPr>
          <w:rFonts w:asciiTheme="minorHAnsi" w:hAnsiTheme="minorHAnsi" w:cstheme="minorHAnsi"/>
          <w:sz w:val="22"/>
          <w:szCs w:val="22"/>
          <w:lang w:val="ru-RU"/>
        </w:rPr>
        <w:t>успешном</w:t>
      </w:r>
      <w:r w:rsidR="00807931"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07931">
        <w:rPr>
          <w:rFonts w:asciiTheme="minorHAnsi" w:hAnsiTheme="minorHAnsi" w:cstheme="minorHAnsi"/>
          <w:sz w:val="22"/>
          <w:szCs w:val="22"/>
          <w:lang w:val="ru-RU"/>
        </w:rPr>
        <w:t>фундаменте</w:t>
      </w:r>
      <w:r w:rsidR="00807931"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9E211C">
        <w:rPr>
          <w:rFonts w:asciiTheme="minorHAnsi" w:hAnsiTheme="minorHAnsi" w:cstheme="minorHAnsi"/>
          <w:sz w:val="22"/>
          <w:szCs w:val="22"/>
          <w:lang w:val="ru-RU"/>
        </w:rPr>
        <w:t>последнего</w:t>
      </w:r>
      <w:r w:rsidR="009E211C"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9E211C">
        <w:rPr>
          <w:rFonts w:asciiTheme="minorHAnsi" w:hAnsiTheme="minorHAnsi" w:cstheme="minorHAnsi"/>
          <w:sz w:val="22"/>
          <w:szCs w:val="22"/>
          <w:lang w:val="ru-RU"/>
        </w:rPr>
        <w:t>Операционного</w:t>
      </w:r>
      <w:r w:rsidR="009E211C"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9E211C">
        <w:rPr>
          <w:rFonts w:asciiTheme="minorHAnsi" w:hAnsiTheme="minorHAnsi" w:cstheme="minorHAnsi"/>
          <w:sz w:val="22"/>
          <w:szCs w:val="22"/>
          <w:lang w:val="ru-RU"/>
        </w:rPr>
        <w:t>цикла</w:t>
      </w:r>
      <w:r w:rsidR="009E211C"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(</w:t>
      </w:r>
      <w:r w:rsidR="009E211C">
        <w:rPr>
          <w:rFonts w:asciiTheme="minorHAnsi" w:hAnsiTheme="minorHAnsi" w:cstheme="minorHAnsi"/>
          <w:sz w:val="22"/>
          <w:szCs w:val="22"/>
          <w:lang w:val="ru-RU"/>
        </w:rPr>
        <w:t>ОП</w:t>
      </w:r>
      <w:r w:rsidR="009E211C"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6) </w:t>
      </w:r>
      <w:r w:rsidR="0052633C"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– </w:t>
      </w:r>
      <w:r w:rsidR="009E211C">
        <w:rPr>
          <w:rFonts w:asciiTheme="minorHAnsi" w:hAnsiTheme="minorHAnsi" w:cstheme="minorHAnsi"/>
          <w:sz w:val="22"/>
          <w:szCs w:val="22"/>
          <w:lang w:val="ru-RU"/>
        </w:rPr>
        <w:t>с фокусом на агроландшафт</w:t>
      </w:r>
      <w:r w:rsidR="0052633C" w:rsidRPr="009E211C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5D6BFC" w:rsidRPr="009E211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9E211C">
        <w:rPr>
          <w:rFonts w:asciiTheme="minorHAnsi" w:hAnsiTheme="minorHAnsi" w:cstheme="minorHAnsi"/>
          <w:sz w:val="22"/>
          <w:szCs w:val="22"/>
          <w:lang w:val="ru-RU"/>
        </w:rPr>
        <w:t>Другими</w:t>
      </w:r>
      <w:r w:rsidR="009E211C" w:rsidRPr="00253F1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9E211C">
        <w:rPr>
          <w:rFonts w:asciiTheme="minorHAnsi" w:hAnsiTheme="minorHAnsi" w:cstheme="minorHAnsi"/>
          <w:sz w:val="22"/>
          <w:szCs w:val="22"/>
          <w:lang w:val="ru-RU"/>
        </w:rPr>
        <w:t>словами</w:t>
      </w:r>
      <w:r w:rsidR="00326C27" w:rsidRPr="00253F1D">
        <w:rPr>
          <w:rFonts w:asciiTheme="minorHAnsi" w:hAnsiTheme="minorHAnsi" w:cstheme="minorHAnsi"/>
          <w:sz w:val="22"/>
          <w:szCs w:val="22"/>
          <w:lang w:val="ru-RU"/>
        </w:rPr>
        <w:t>,</w:t>
      </w:r>
      <w:r w:rsidR="00326C27" w:rsidRPr="00253F1D">
        <w:rPr>
          <w:lang w:val="ru-RU"/>
        </w:rPr>
        <w:t xml:space="preserve"> </w:t>
      </w:r>
      <w:r w:rsidR="00253F1D" w:rsidRPr="00253F1D">
        <w:rPr>
          <w:rFonts w:asciiTheme="minorHAnsi" w:hAnsiTheme="minorHAnsi" w:cstheme="minorHAnsi"/>
          <w:sz w:val="22"/>
          <w:szCs w:val="22"/>
          <w:lang w:val="ru-RU"/>
        </w:rPr>
        <w:t>для ма</w:t>
      </w:r>
      <w:r w:rsidR="00253F1D">
        <w:rPr>
          <w:rFonts w:asciiTheme="minorHAnsi" w:hAnsiTheme="minorHAnsi" w:cstheme="minorHAnsi"/>
          <w:sz w:val="22"/>
          <w:szCs w:val="22"/>
          <w:lang w:val="ru-RU"/>
        </w:rPr>
        <w:t>к</w:t>
      </w:r>
      <w:r w:rsidR="00253F1D" w:rsidRPr="00253F1D">
        <w:rPr>
          <w:rFonts w:asciiTheme="minorHAnsi" w:hAnsiTheme="minorHAnsi" w:cstheme="minorHAnsi"/>
          <w:sz w:val="22"/>
          <w:szCs w:val="22"/>
          <w:lang w:val="ru-RU"/>
        </w:rPr>
        <w:t xml:space="preserve">симизации эффекта </w:t>
      </w:r>
      <w:r w:rsidR="00253F1D">
        <w:rPr>
          <w:rFonts w:asciiTheme="minorHAnsi" w:hAnsiTheme="minorHAnsi" w:cstheme="minorHAnsi"/>
          <w:sz w:val="22"/>
          <w:szCs w:val="22"/>
          <w:lang w:val="ru-RU"/>
        </w:rPr>
        <w:t>выгод</w:t>
      </w:r>
      <w:r w:rsidR="00253F1D" w:rsidRPr="00253F1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53F1D">
        <w:rPr>
          <w:rFonts w:asciiTheme="minorHAnsi" w:hAnsiTheme="minorHAnsi" w:cstheme="minorHAnsi"/>
          <w:sz w:val="22"/>
          <w:szCs w:val="22"/>
          <w:lang w:val="ru-RU"/>
        </w:rPr>
        <w:t>от</w:t>
      </w:r>
      <w:r w:rsidR="00253F1D" w:rsidRPr="00253F1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53F1D">
        <w:rPr>
          <w:rFonts w:asciiTheme="minorHAnsi" w:hAnsiTheme="minorHAnsi" w:cstheme="minorHAnsi"/>
          <w:sz w:val="22"/>
          <w:szCs w:val="22"/>
          <w:lang w:val="ru-RU"/>
        </w:rPr>
        <w:t>ограниченных</w:t>
      </w:r>
      <w:r w:rsidR="00253F1D" w:rsidRPr="00253F1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53F1D">
        <w:rPr>
          <w:rFonts w:asciiTheme="minorHAnsi" w:hAnsiTheme="minorHAnsi" w:cstheme="minorHAnsi"/>
          <w:sz w:val="22"/>
          <w:szCs w:val="22"/>
          <w:lang w:val="ru-RU"/>
        </w:rPr>
        <w:t>средств</w:t>
      </w:r>
      <w:r w:rsidR="00253F1D" w:rsidRPr="00253F1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53F1D">
        <w:rPr>
          <w:rFonts w:asciiTheme="minorHAnsi" w:hAnsiTheme="minorHAnsi" w:cstheme="minorHAnsi"/>
          <w:sz w:val="22"/>
          <w:szCs w:val="22"/>
          <w:lang w:val="ru-RU"/>
        </w:rPr>
        <w:t>ГЭФ</w:t>
      </w:r>
      <w:r w:rsidR="00253F1D" w:rsidRPr="00253F1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53F1D">
        <w:rPr>
          <w:rFonts w:asciiTheme="minorHAnsi" w:hAnsiTheme="minorHAnsi" w:cstheme="minorHAnsi"/>
          <w:sz w:val="22"/>
          <w:szCs w:val="22"/>
          <w:lang w:val="ru-RU"/>
        </w:rPr>
        <w:t>направленных на реализацию ПМГ</w:t>
      </w:r>
      <w:r w:rsidR="00253F1D" w:rsidRPr="00253F1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53F1D">
        <w:rPr>
          <w:rFonts w:asciiTheme="minorHAnsi" w:hAnsiTheme="minorHAnsi" w:cstheme="minorHAnsi"/>
          <w:sz w:val="22"/>
          <w:szCs w:val="22"/>
          <w:lang w:val="ru-RU"/>
        </w:rPr>
        <w:t>ГЭФ</w:t>
      </w:r>
      <w:r w:rsidR="00253F1D" w:rsidRPr="00253F1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53F1D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253F1D" w:rsidRPr="00253F1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53F1D">
        <w:rPr>
          <w:rFonts w:asciiTheme="minorHAnsi" w:hAnsiTheme="minorHAnsi" w:cstheme="minorHAnsi"/>
          <w:sz w:val="22"/>
          <w:szCs w:val="22"/>
          <w:lang w:val="ru-RU"/>
        </w:rPr>
        <w:t>ОП</w:t>
      </w:r>
      <w:r w:rsidR="00253F1D" w:rsidRPr="00253F1D">
        <w:rPr>
          <w:rFonts w:asciiTheme="minorHAnsi" w:hAnsiTheme="minorHAnsi" w:cstheme="minorHAnsi"/>
          <w:sz w:val="22"/>
          <w:szCs w:val="22"/>
          <w:lang w:val="ru-RU"/>
        </w:rPr>
        <w:t>7</w:t>
      </w:r>
      <w:r w:rsidR="00326C27" w:rsidRPr="00253F1D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253F1D">
        <w:rPr>
          <w:rFonts w:asciiTheme="minorHAnsi" w:hAnsiTheme="minorHAnsi" w:cstheme="minorHAnsi"/>
          <w:sz w:val="22"/>
          <w:szCs w:val="22"/>
          <w:lang w:val="ru-RU"/>
        </w:rPr>
        <w:t>Программа</w:t>
      </w:r>
      <w:r w:rsidR="00253F1D" w:rsidRPr="00253F1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53F1D">
        <w:rPr>
          <w:rFonts w:asciiTheme="minorHAnsi" w:hAnsiTheme="minorHAnsi" w:cstheme="minorHAnsi"/>
          <w:sz w:val="22"/>
          <w:szCs w:val="22"/>
          <w:lang w:val="ru-RU"/>
        </w:rPr>
        <w:t>планирует</w:t>
      </w:r>
      <w:r w:rsidR="00253F1D" w:rsidRPr="00253F1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53F1D">
        <w:rPr>
          <w:rFonts w:asciiTheme="minorHAnsi" w:hAnsiTheme="minorHAnsi" w:cstheme="minorHAnsi"/>
          <w:sz w:val="22"/>
          <w:szCs w:val="22"/>
          <w:lang w:val="ru-RU"/>
        </w:rPr>
        <w:t>сфокусировать</w:t>
      </w:r>
      <w:r w:rsidR="00253F1D" w:rsidRPr="00253F1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53F1D">
        <w:rPr>
          <w:rFonts w:asciiTheme="minorHAnsi" w:hAnsiTheme="minorHAnsi" w:cstheme="minorHAnsi"/>
          <w:sz w:val="22"/>
          <w:szCs w:val="22"/>
          <w:lang w:val="ru-RU"/>
        </w:rPr>
        <w:t>свою</w:t>
      </w:r>
      <w:r w:rsidR="00253F1D" w:rsidRPr="00253F1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53F1D">
        <w:rPr>
          <w:rFonts w:asciiTheme="minorHAnsi" w:hAnsiTheme="minorHAnsi" w:cstheme="minorHAnsi"/>
          <w:sz w:val="22"/>
          <w:szCs w:val="22"/>
          <w:lang w:val="ru-RU"/>
        </w:rPr>
        <w:t>деятельность</w:t>
      </w:r>
      <w:r w:rsidR="00253F1D" w:rsidRPr="00253F1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53F1D"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="00253F1D" w:rsidRPr="00253F1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53F1D">
        <w:rPr>
          <w:rFonts w:asciiTheme="minorHAnsi" w:hAnsiTheme="minorHAnsi" w:cstheme="minorHAnsi"/>
          <w:i/>
          <w:sz w:val="22"/>
          <w:szCs w:val="22"/>
          <w:u w:val="single"/>
          <w:lang w:val="ru-RU"/>
        </w:rPr>
        <w:t>сохранении</w:t>
      </w:r>
      <w:r w:rsidR="00253F1D" w:rsidRPr="00253F1D">
        <w:rPr>
          <w:rFonts w:asciiTheme="minorHAnsi" w:hAnsiTheme="minorHAnsi" w:cstheme="minorHAnsi"/>
          <w:i/>
          <w:sz w:val="22"/>
          <w:szCs w:val="22"/>
          <w:u w:val="single"/>
          <w:lang w:val="ru-RU"/>
        </w:rPr>
        <w:t>,</w:t>
      </w:r>
      <w:r w:rsidR="00326C27" w:rsidRPr="00253F1D">
        <w:rPr>
          <w:rFonts w:asciiTheme="minorHAnsi" w:hAnsiTheme="minorHAnsi" w:cstheme="minorHAnsi"/>
          <w:i/>
          <w:sz w:val="22"/>
          <w:szCs w:val="22"/>
          <w:u w:val="single"/>
          <w:lang w:val="ru-RU"/>
        </w:rPr>
        <w:t xml:space="preserve"> </w:t>
      </w:r>
      <w:r w:rsidR="00253F1D">
        <w:rPr>
          <w:rFonts w:asciiTheme="minorHAnsi" w:hAnsiTheme="minorHAnsi" w:cstheme="minorHAnsi"/>
          <w:i/>
          <w:sz w:val="22"/>
          <w:szCs w:val="22"/>
          <w:u w:val="single"/>
          <w:lang w:val="ru-RU"/>
        </w:rPr>
        <w:t xml:space="preserve">улучшении и восстановлении </w:t>
      </w:r>
      <w:r w:rsidR="00383FA1">
        <w:rPr>
          <w:rFonts w:asciiTheme="minorHAnsi" w:hAnsiTheme="minorHAnsi" w:cstheme="minorHAnsi"/>
          <w:i/>
          <w:sz w:val="22"/>
          <w:szCs w:val="22"/>
          <w:u w:val="single"/>
          <w:lang w:val="ru-RU"/>
        </w:rPr>
        <w:t>экосистемы аграрного ландшафта</w:t>
      </w:r>
      <w:r w:rsidR="00326C27" w:rsidRPr="00253F1D">
        <w:rPr>
          <w:rFonts w:asciiTheme="minorHAnsi" w:hAnsiTheme="minorHAnsi" w:cstheme="minorHAnsi"/>
          <w:i/>
          <w:sz w:val="22"/>
          <w:szCs w:val="22"/>
          <w:u w:val="single"/>
          <w:lang w:val="ru-RU"/>
        </w:rPr>
        <w:t xml:space="preserve">, </w:t>
      </w:r>
      <w:r w:rsidR="00383FA1">
        <w:rPr>
          <w:rFonts w:asciiTheme="minorHAnsi" w:hAnsiTheme="minorHAnsi" w:cstheme="minorHAnsi"/>
          <w:i/>
          <w:sz w:val="22"/>
          <w:szCs w:val="22"/>
          <w:u w:val="single"/>
          <w:lang w:val="ru-RU"/>
        </w:rPr>
        <w:t>включая орошаемые и неорошаемые территории</w:t>
      </w:r>
      <w:r w:rsidR="00326C27" w:rsidRPr="00253F1D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383FA1">
        <w:rPr>
          <w:rFonts w:asciiTheme="minorHAnsi" w:hAnsiTheme="minorHAnsi" w:cstheme="minorHAnsi"/>
          <w:sz w:val="22"/>
          <w:szCs w:val="22"/>
          <w:lang w:val="ru-RU"/>
        </w:rPr>
        <w:t>Критерии</w:t>
      </w:r>
      <w:r w:rsidR="00383FA1" w:rsidRPr="004A39A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83FA1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383FA1" w:rsidRPr="004A39A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83FA1">
        <w:rPr>
          <w:rFonts w:asciiTheme="minorHAnsi" w:hAnsiTheme="minorHAnsi" w:cstheme="minorHAnsi"/>
          <w:sz w:val="22"/>
          <w:szCs w:val="22"/>
          <w:lang w:val="ru-RU"/>
        </w:rPr>
        <w:t>гипотезы</w:t>
      </w:r>
      <w:r w:rsidR="00383FA1" w:rsidRPr="004A39A9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383FA1">
        <w:rPr>
          <w:rFonts w:asciiTheme="minorHAnsi" w:hAnsiTheme="minorHAnsi" w:cstheme="minorHAnsi"/>
          <w:sz w:val="22"/>
          <w:szCs w:val="22"/>
          <w:lang w:val="ru-RU"/>
        </w:rPr>
        <w:t>описанные</w:t>
      </w:r>
      <w:r w:rsidR="00383FA1" w:rsidRPr="004A39A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83FA1">
        <w:rPr>
          <w:rFonts w:asciiTheme="minorHAnsi" w:hAnsiTheme="minorHAnsi" w:cstheme="minorHAnsi"/>
          <w:sz w:val="22"/>
          <w:szCs w:val="22"/>
          <w:lang w:val="ru-RU"/>
        </w:rPr>
        <w:t>ниже</w:t>
      </w:r>
      <w:r w:rsidR="00383FA1" w:rsidRPr="004A39A9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383FA1">
        <w:rPr>
          <w:rFonts w:asciiTheme="minorHAnsi" w:hAnsiTheme="minorHAnsi" w:cstheme="minorHAnsi"/>
          <w:sz w:val="22"/>
          <w:szCs w:val="22"/>
          <w:lang w:val="ru-RU"/>
        </w:rPr>
        <w:t>определили</w:t>
      </w:r>
      <w:r w:rsidR="00383FA1" w:rsidRPr="004A39A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83FA1">
        <w:rPr>
          <w:rFonts w:asciiTheme="minorHAnsi" w:hAnsiTheme="minorHAnsi" w:cstheme="minorHAnsi"/>
          <w:sz w:val="22"/>
          <w:szCs w:val="22"/>
          <w:lang w:val="ru-RU"/>
        </w:rPr>
        <w:t>выбор</w:t>
      </w:r>
      <w:r w:rsidR="00383FA1" w:rsidRPr="004A39A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A39A9">
        <w:rPr>
          <w:rFonts w:asciiTheme="minorHAnsi" w:hAnsiTheme="minorHAnsi" w:cstheme="minorHAnsi"/>
          <w:sz w:val="22"/>
          <w:szCs w:val="22"/>
          <w:lang w:val="ru-RU"/>
        </w:rPr>
        <w:t>данного ландшафта для текущей Программы в ОП7</w:t>
      </w:r>
      <w:r w:rsidR="00326C27" w:rsidRPr="004A39A9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52633C" w:rsidRPr="004A39A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0AC0B654" w14:textId="6BC7A004" w:rsidR="000821E3" w:rsidRPr="004A39A9" w:rsidRDefault="004A39A9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Следующие критерии были приняты во внимание во время процесса оценки и выбора приоритетного ландшафта</w:t>
      </w:r>
      <w:r w:rsidR="00373FC6" w:rsidRPr="004A39A9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</w:p>
    <w:p w14:paraId="09A2A7C9" w14:textId="60016D32" w:rsidR="009858D4" w:rsidRPr="00447A17" w:rsidRDefault="00D62767" w:rsidP="00B939BE">
      <w:pPr>
        <w:spacing w:before="60" w:after="60"/>
        <w:jc w:val="both"/>
        <w:rPr>
          <w:rFonts w:asciiTheme="minorHAnsi" w:hAnsiTheme="minorHAnsi"/>
          <w:b/>
          <w:color w:val="F79646" w:themeColor="accent6"/>
          <w:sz w:val="22"/>
          <w:szCs w:val="22"/>
          <w:lang w:val="ru-RU"/>
        </w:rPr>
      </w:pPr>
      <w:sdt>
        <w:sdtPr>
          <w:rPr>
            <w:rFonts w:asciiTheme="minorHAnsi" w:eastAsia="MS Gothic" w:hAnsiTheme="minorHAnsi"/>
            <w:b/>
            <w:color w:val="F79646" w:themeColor="accent6"/>
            <w:sz w:val="22"/>
            <w:szCs w:val="22"/>
            <w:lang w:val="ru-RU"/>
          </w:rPr>
          <w:id w:val="-964503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3AE" w:rsidRPr="00447A17">
            <w:rPr>
              <w:rFonts w:ascii="Segoe UI Symbol" w:eastAsia="MS Gothic" w:hAnsi="Segoe UI Symbol" w:cs="Segoe UI Symbol"/>
              <w:b/>
              <w:color w:val="F79646" w:themeColor="accent6"/>
              <w:sz w:val="22"/>
              <w:szCs w:val="22"/>
              <w:lang w:val="ru-RU"/>
            </w:rPr>
            <w:t>☐</w:t>
          </w:r>
        </w:sdtContent>
      </w:sdt>
      <w:r w:rsidR="009858D4" w:rsidRPr="00447A17">
        <w:rPr>
          <w:rFonts w:asciiTheme="minorHAnsi" w:hAnsiTheme="minorHAnsi"/>
          <w:b/>
          <w:color w:val="F79646" w:themeColor="accent6"/>
          <w:sz w:val="22"/>
          <w:szCs w:val="22"/>
          <w:lang w:val="ru-RU"/>
        </w:rPr>
        <w:t xml:space="preserve"> </w:t>
      </w:r>
      <w:r w:rsidR="004C3C7F">
        <w:rPr>
          <w:rFonts w:asciiTheme="minorHAnsi" w:hAnsiTheme="minorHAnsi"/>
          <w:b/>
          <w:color w:val="F79646" w:themeColor="accent6"/>
          <w:sz w:val="22"/>
          <w:szCs w:val="22"/>
          <w:lang w:val="ru-RU"/>
        </w:rPr>
        <w:t>Характеристики</w:t>
      </w:r>
      <w:r w:rsidR="004C3C7F" w:rsidRPr="00447A17">
        <w:rPr>
          <w:rFonts w:asciiTheme="minorHAnsi" w:hAnsiTheme="minorHAnsi"/>
          <w:b/>
          <w:color w:val="F79646" w:themeColor="accent6"/>
          <w:sz w:val="22"/>
          <w:szCs w:val="22"/>
          <w:lang w:val="ru-RU"/>
        </w:rPr>
        <w:t xml:space="preserve"> </w:t>
      </w:r>
      <w:r w:rsidR="004C3C7F">
        <w:rPr>
          <w:rFonts w:asciiTheme="minorHAnsi" w:hAnsiTheme="minorHAnsi"/>
          <w:b/>
          <w:color w:val="F79646" w:themeColor="accent6"/>
          <w:sz w:val="22"/>
          <w:szCs w:val="22"/>
          <w:lang w:val="ru-RU"/>
        </w:rPr>
        <w:t>для</w:t>
      </w:r>
      <w:r w:rsidR="004C3C7F" w:rsidRPr="00447A17">
        <w:rPr>
          <w:rFonts w:asciiTheme="minorHAnsi" w:hAnsiTheme="minorHAnsi"/>
          <w:b/>
          <w:color w:val="F79646" w:themeColor="accent6"/>
          <w:sz w:val="22"/>
          <w:szCs w:val="22"/>
          <w:lang w:val="ru-RU"/>
        </w:rPr>
        <w:t xml:space="preserve"> </w:t>
      </w:r>
      <w:r w:rsidR="004C3C7F">
        <w:rPr>
          <w:rFonts w:asciiTheme="minorHAnsi" w:hAnsiTheme="minorHAnsi"/>
          <w:b/>
          <w:color w:val="F79646" w:themeColor="accent6"/>
          <w:sz w:val="22"/>
          <w:szCs w:val="22"/>
          <w:lang w:val="ru-RU"/>
        </w:rPr>
        <w:t>глобальной</w:t>
      </w:r>
      <w:r w:rsidR="004C3C7F" w:rsidRPr="00447A17">
        <w:rPr>
          <w:rFonts w:asciiTheme="minorHAnsi" w:hAnsiTheme="minorHAnsi"/>
          <w:b/>
          <w:color w:val="F79646" w:themeColor="accent6"/>
          <w:sz w:val="22"/>
          <w:szCs w:val="22"/>
          <w:lang w:val="ru-RU"/>
        </w:rPr>
        <w:t xml:space="preserve"> </w:t>
      </w:r>
      <w:r w:rsidR="004C3C7F">
        <w:rPr>
          <w:rFonts w:asciiTheme="minorHAnsi" w:hAnsiTheme="minorHAnsi"/>
          <w:b/>
          <w:color w:val="F79646" w:themeColor="accent6"/>
          <w:sz w:val="22"/>
          <w:szCs w:val="22"/>
          <w:lang w:val="ru-RU"/>
        </w:rPr>
        <w:t>окружающей</w:t>
      </w:r>
      <w:r w:rsidR="004C3C7F" w:rsidRPr="00447A17">
        <w:rPr>
          <w:rFonts w:asciiTheme="minorHAnsi" w:hAnsiTheme="minorHAnsi"/>
          <w:b/>
          <w:color w:val="F79646" w:themeColor="accent6"/>
          <w:sz w:val="22"/>
          <w:szCs w:val="22"/>
          <w:lang w:val="ru-RU"/>
        </w:rPr>
        <w:t xml:space="preserve"> </w:t>
      </w:r>
      <w:r w:rsidR="004C3C7F">
        <w:rPr>
          <w:rFonts w:asciiTheme="minorHAnsi" w:hAnsiTheme="minorHAnsi"/>
          <w:b/>
          <w:color w:val="F79646" w:themeColor="accent6"/>
          <w:sz w:val="22"/>
          <w:szCs w:val="22"/>
          <w:lang w:val="ru-RU"/>
        </w:rPr>
        <w:t>среды</w:t>
      </w:r>
      <w:r w:rsidR="009858D4" w:rsidRPr="00447A17">
        <w:rPr>
          <w:rFonts w:asciiTheme="minorHAnsi" w:hAnsiTheme="minorHAnsi"/>
          <w:b/>
          <w:color w:val="F79646" w:themeColor="accent6"/>
          <w:sz w:val="22"/>
          <w:szCs w:val="22"/>
          <w:lang w:val="ru-RU"/>
        </w:rPr>
        <w:t xml:space="preserve"> </w:t>
      </w:r>
    </w:p>
    <w:p w14:paraId="400B9240" w14:textId="2B6C4727" w:rsidR="009858D4" w:rsidRPr="004C3C7F" w:rsidRDefault="00D62767" w:rsidP="00B939BE">
      <w:pPr>
        <w:pStyle w:val="NoSpacing"/>
        <w:spacing w:before="60" w:after="60"/>
        <w:rPr>
          <w:color w:val="4F81BD" w:themeColor="accent1"/>
          <w:lang w:val="ru-RU"/>
        </w:rPr>
      </w:pPr>
      <w:sdt>
        <w:sdtPr>
          <w:rPr>
            <w:rFonts w:eastAsia="MS Gothic"/>
            <w:color w:val="4F81BD" w:themeColor="accent1"/>
            <w:lang w:val="ru-RU"/>
          </w:rPr>
          <w:id w:val="-9238013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2396C" w:rsidRPr="004C3C7F">
            <w:rPr>
              <w:rFonts w:ascii="Segoe UI Symbol" w:eastAsia="MS Gothic" w:hAnsi="Segoe UI Symbol" w:cs="Segoe UI Symbol"/>
              <w:color w:val="4F81BD" w:themeColor="accent1"/>
              <w:lang w:val="ru-RU"/>
            </w:rPr>
            <w:t>☒</w:t>
          </w:r>
        </w:sdtContent>
      </w:sdt>
      <w:r w:rsidR="009858D4" w:rsidRPr="004C3C7F">
        <w:rPr>
          <w:rFonts w:eastAsia="MS Gothic"/>
          <w:color w:val="4F81BD" w:themeColor="accent1"/>
          <w:lang w:val="ru-RU"/>
        </w:rPr>
        <w:t xml:space="preserve"> </w:t>
      </w:r>
      <w:r w:rsidR="004C3C7F">
        <w:rPr>
          <w:color w:val="4F81BD" w:themeColor="accent1"/>
          <w:lang w:val="ru-RU"/>
        </w:rPr>
        <w:t>Наличие</w:t>
      </w:r>
      <w:r w:rsidR="004C3C7F" w:rsidRPr="004C3C7F">
        <w:rPr>
          <w:color w:val="4F81BD" w:themeColor="accent1"/>
          <w:lang w:val="ru-RU"/>
        </w:rPr>
        <w:t xml:space="preserve"> </w:t>
      </w:r>
      <w:r w:rsidR="004C3C7F">
        <w:rPr>
          <w:color w:val="4F81BD" w:themeColor="accent1"/>
          <w:lang w:val="ru-RU"/>
        </w:rPr>
        <w:t>важной экосистемы, которая признается на глобальном и национальном уровнях</w:t>
      </w:r>
    </w:p>
    <w:p w14:paraId="03D01EF5" w14:textId="3D523E63" w:rsidR="00D2396C" w:rsidRPr="009E243D" w:rsidRDefault="00F137DA" w:rsidP="00B939BE">
      <w:pPr>
        <w:pStyle w:val="NoSpacing"/>
        <w:spacing w:before="60" w:after="60"/>
        <w:rPr>
          <w:lang w:val="ru-RU"/>
        </w:rPr>
      </w:pPr>
      <w:r>
        <w:rPr>
          <w:lang w:val="ru-RU"/>
        </w:rPr>
        <w:t>Последний</w:t>
      </w:r>
      <w:r w:rsidRPr="00102A29">
        <w:rPr>
          <w:lang w:val="ru-RU"/>
        </w:rPr>
        <w:t xml:space="preserve"> </w:t>
      </w:r>
      <w:r>
        <w:rPr>
          <w:lang w:val="ru-RU"/>
        </w:rPr>
        <w:t>национальный</w:t>
      </w:r>
      <w:r w:rsidRPr="00102A29">
        <w:rPr>
          <w:lang w:val="ru-RU"/>
        </w:rPr>
        <w:t xml:space="preserve"> </w:t>
      </w:r>
      <w:r>
        <w:rPr>
          <w:lang w:val="ru-RU"/>
        </w:rPr>
        <w:t>отчёт</w:t>
      </w:r>
      <w:r w:rsidRPr="00102A29">
        <w:rPr>
          <w:lang w:val="ru-RU"/>
        </w:rPr>
        <w:t xml:space="preserve"> </w:t>
      </w:r>
      <w:r>
        <w:rPr>
          <w:lang w:val="ru-RU"/>
        </w:rPr>
        <w:t>по</w:t>
      </w:r>
      <w:r w:rsidRPr="00102A29">
        <w:rPr>
          <w:lang w:val="ru-RU"/>
        </w:rPr>
        <w:t xml:space="preserve"> </w:t>
      </w:r>
      <w:r>
        <w:rPr>
          <w:lang w:val="ru-RU"/>
        </w:rPr>
        <w:t>биоразнообразию</w:t>
      </w:r>
      <w:r w:rsidRPr="00102A29">
        <w:rPr>
          <w:lang w:val="ru-RU"/>
        </w:rPr>
        <w:t xml:space="preserve"> </w:t>
      </w:r>
      <w:r>
        <w:rPr>
          <w:lang w:val="ru-RU"/>
        </w:rPr>
        <w:t>от</w:t>
      </w:r>
      <w:r w:rsidRPr="00102A29">
        <w:rPr>
          <w:lang w:val="ru-RU"/>
        </w:rPr>
        <w:t xml:space="preserve"> </w:t>
      </w:r>
      <w:r>
        <w:rPr>
          <w:lang w:val="ru-RU"/>
        </w:rPr>
        <w:t>Узбекистана</w:t>
      </w:r>
      <w:r w:rsidRPr="00102A29">
        <w:rPr>
          <w:lang w:val="ru-RU"/>
        </w:rPr>
        <w:t xml:space="preserve"> </w:t>
      </w:r>
      <w:r w:rsidR="00170EEF" w:rsidRPr="00102A29">
        <w:rPr>
          <w:lang w:val="ru-RU"/>
        </w:rPr>
        <w:t>(</w:t>
      </w:r>
      <w:r>
        <w:rPr>
          <w:lang w:val="ru-RU"/>
        </w:rPr>
        <w:t>Пятый</w:t>
      </w:r>
      <w:r w:rsidRPr="00102A29">
        <w:rPr>
          <w:lang w:val="ru-RU"/>
        </w:rPr>
        <w:t xml:space="preserve"> </w:t>
      </w:r>
      <w:r>
        <w:rPr>
          <w:lang w:val="ru-RU"/>
        </w:rPr>
        <w:t>национальный</w:t>
      </w:r>
      <w:r w:rsidRPr="00102A29">
        <w:rPr>
          <w:lang w:val="ru-RU"/>
        </w:rPr>
        <w:t xml:space="preserve"> </w:t>
      </w:r>
      <w:r>
        <w:rPr>
          <w:lang w:val="ru-RU"/>
        </w:rPr>
        <w:t>отчёт</w:t>
      </w:r>
      <w:r w:rsidR="00170EEF" w:rsidRPr="00102A29">
        <w:rPr>
          <w:lang w:val="ru-RU"/>
        </w:rPr>
        <w:t xml:space="preserve">) </w:t>
      </w:r>
      <w:r w:rsidR="00102A29">
        <w:rPr>
          <w:lang w:val="ru-RU"/>
        </w:rPr>
        <w:t>в</w:t>
      </w:r>
      <w:r w:rsidR="00102A29" w:rsidRPr="00102A29">
        <w:rPr>
          <w:lang w:val="ru-RU"/>
        </w:rPr>
        <w:t xml:space="preserve"> </w:t>
      </w:r>
      <w:r w:rsidR="00102A29">
        <w:rPr>
          <w:lang w:val="ru-RU"/>
        </w:rPr>
        <w:t>своём</w:t>
      </w:r>
      <w:r w:rsidR="00102A29" w:rsidRPr="00102A29">
        <w:rPr>
          <w:lang w:val="ru-RU"/>
        </w:rPr>
        <w:t xml:space="preserve"> </w:t>
      </w:r>
      <w:r w:rsidR="00102A29">
        <w:rPr>
          <w:lang w:val="ru-RU"/>
        </w:rPr>
        <w:t>третьем</w:t>
      </w:r>
      <w:r w:rsidR="00102A29" w:rsidRPr="00102A29">
        <w:rPr>
          <w:lang w:val="ru-RU"/>
        </w:rPr>
        <w:t xml:space="preserve"> </w:t>
      </w:r>
      <w:r w:rsidR="00102A29">
        <w:rPr>
          <w:lang w:val="ru-RU"/>
        </w:rPr>
        <w:t>параграфе</w:t>
      </w:r>
      <w:r w:rsidR="00102A29" w:rsidRPr="00102A29">
        <w:rPr>
          <w:lang w:val="ru-RU"/>
        </w:rPr>
        <w:t xml:space="preserve"> </w:t>
      </w:r>
      <w:r w:rsidR="00102A29">
        <w:rPr>
          <w:lang w:val="ru-RU"/>
        </w:rPr>
        <w:t>самой</w:t>
      </w:r>
      <w:r w:rsidR="00102A29" w:rsidRPr="00102A29">
        <w:rPr>
          <w:lang w:val="ru-RU"/>
        </w:rPr>
        <w:t xml:space="preserve"> </w:t>
      </w:r>
      <w:r w:rsidR="00102A29">
        <w:rPr>
          <w:lang w:val="ru-RU"/>
        </w:rPr>
        <w:t>первой</w:t>
      </w:r>
      <w:r w:rsidR="00102A29" w:rsidRPr="00102A29">
        <w:rPr>
          <w:lang w:val="ru-RU"/>
        </w:rPr>
        <w:t xml:space="preserve"> </w:t>
      </w:r>
      <w:r w:rsidR="00102A29">
        <w:rPr>
          <w:lang w:val="ru-RU"/>
        </w:rPr>
        <w:t>части</w:t>
      </w:r>
      <w:r w:rsidR="00102A29" w:rsidRPr="00102A29">
        <w:rPr>
          <w:lang w:val="ru-RU"/>
        </w:rPr>
        <w:t xml:space="preserve"> </w:t>
      </w:r>
      <w:r w:rsidR="00102A29">
        <w:rPr>
          <w:lang w:val="ru-RU"/>
        </w:rPr>
        <w:t>указывает</w:t>
      </w:r>
      <w:r w:rsidR="00170EEF" w:rsidRPr="00102A29">
        <w:rPr>
          <w:lang w:val="ru-RU"/>
        </w:rPr>
        <w:t>: “</w:t>
      </w:r>
      <w:r w:rsidR="00102A29">
        <w:rPr>
          <w:lang w:val="ru-RU"/>
        </w:rPr>
        <w:t xml:space="preserve">Благодаря причине, что </w:t>
      </w:r>
      <w:r w:rsidR="00102A29" w:rsidRPr="00102A29">
        <w:rPr>
          <w:i/>
          <w:lang w:val="ru-RU"/>
        </w:rPr>
        <w:t>сельское</w:t>
      </w:r>
      <w:r w:rsidR="00102A29">
        <w:rPr>
          <w:lang w:val="ru-RU"/>
        </w:rPr>
        <w:t xml:space="preserve"> </w:t>
      </w:r>
      <w:r w:rsidR="00102A29">
        <w:rPr>
          <w:i/>
          <w:lang w:val="ru-RU"/>
        </w:rPr>
        <w:t xml:space="preserve">хозяйство является одним из наиболее важных отраслей </w:t>
      </w:r>
      <w:r w:rsidR="00766E57">
        <w:rPr>
          <w:lang w:val="ru-RU"/>
        </w:rPr>
        <w:t>в экономике Узбекистана</w:t>
      </w:r>
      <w:r w:rsidR="00170EEF" w:rsidRPr="00102A29">
        <w:rPr>
          <w:lang w:val="ru-RU"/>
        </w:rPr>
        <w:t xml:space="preserve">, </w:t>
      </w:r>
      <w:r w:rsidR="00766E57">
        <w:rPr>
          <w:lang w:val="ru-RU"/>
        </w:rPr>
        <w:t>благополучие и устойчивое развитие Узбекистана значительно зависит от состояния его природных ресурсов</w:t>
      </w:r>
      <w:r w:rsidR="00170EEF" w:rsidRPr="00102A29">
        <w:rPr>
          <w:lang w:val="ru-RU"/>
        </w:rPr>
        <w:t>”</w:t>
      </w:r>
      <w:r w:rsidR="00710801" w:rsidRPr="0078386D">
        <w:rPr>
          <w:rStyle w:val="FootnoteReference"/>
          <w:lang w:val="ru-RU"/>
        </w:rPr>
        <w:footnoteReference w:id="14"/>
      </w:r>
      <w:r w:rsidR="00710801" w:rsidRPr="00102A29">
        <w:rPr>
          <w:lang w:val="ru-RU"/>
        </w:rPr>
        <w:t xml:space="preserve">. </w:t>
      </w:r>
      <w:r w:rsidR="009E243D">
        <w:rPr>
          <w:lang w:val="ru-RU"/>
        </w:rPr>
        <w:t>Далее</w:t>
      </w:r>
      <w:r w:rsidR="009E243D" w:rsidRPr="009E243D">
        <w:rPr>
          <w:lang w:val="ru-RU"/>
        </w:rPr>
        <w:t xml:space="preserve"> </w:t>
      </w:r>
      <w:r w:rsidR="009E243D">
        <w:rPr>
          <w:lang w:val="ru-RU"/>
        </w:rPr>
        <w:t>по</w:t>
      </w:r>
      <w:r w:rsidR="009E243D" w:rsidRPr="009E243D">
        <w:rPr>
          <w:lang w:val="ru-RU"/>
        </w:rPr>
        <w:t xml:space="preserve"> </w:t>
      </w:r>
      <w:r w:rsidR="009E243D">
        <w:rPr>
          <w:lang w:val="ru-RU"/>
        </w:rPr>
        <w:t>тексту</w:t>
      </w:r>
      <w:r w:rsidR="009E243D" w:rsidRPr="009E243D">
        <w:rPr>
          <w:lang w:val="ru-RU"/>
        </w:rPr>
        <w:t xml:space="preserve"> </w:t>
      </w:r>
      <w:r w:rsidR="009E243D">
        <w:rPr>
          <w:lang w:val="ru-RU"/>
        </w:rPr>
        <w:t>отчёта</w:t>
      </w:r>
      <w:r w:rsidR="009E243D" w:rsidRPr="009E243D">
        <w:rPr>
          <w:lang w:val="ru-RU"/>
        </w:rPr>
        <w:t xml:space="preserve">, </w:t>
      </w:r>
      <w:r w:rsidR="009E243D">
        <w:rPr>
          <w:lang w:val="ru-RU"/>
        </w:rPr>
        <w:t>когда</w:t>
      </w:r>
      <w:r w:rsidR="009E243D" w:rsidRPr="009E243D">
        <w:rPr>
          <w:lang w:val="ru-RU"/>
        </w:rPr>
        <w:t xml:space="preserve"> </w:t>
      </w:r>
      <w:r w:rsidR="009E243D">
        <w:rPr>
          <w:lang w:val="ru-RU"/>
        </w:rPr>
        <w:t>речь</w:t>
      </w:r>
      <w:r w:rsidR="009E243D" w:rsidRPr="009E243D">
        <w:rPr>
          <w:lang w:val="ru-RU"/>
        </w:rPr>
        <w:t xml:space="preserve"> </w:t>
      </w:r>
      <w:r w:rsidR="009E243D">
        <w:rPr>
          <w:lang w:val="ru-RU"/>
        </w:rPr>
        <w:t>заходит</w:t>
      </w:r>
      <w:r w:rsidR="009E243D" w:rsidRPr="009E243D">
        <w:rPr>
          <w:lang w:val="ru-RU"/>
        </w:rPr>
        <w:t xml:space="preserve"> </w:t>
      </w:r>
      <w:r w:rsidR="009E243D">
        <w:rPr>
          <w:lang w:val="ru-RU"/>
        </w:rPr>
        <w:t>о</w:t>
      </w:r>
      <w:r w:rsidR="009E243D" w:rsidRPr="009E243D">
        <w:rPr>
          <w:lang w:val="ru-RU"/>
        </w:rPr>
        <w:t xml:space="preserve"> </w:t>
      </w:r>
      <w:r w:rsidR="009E243D">
        <w:rPr>
          <w:lang w:val="ru-RU"/>
        </w:rPr>
        <w:t>признании</w:t>
      </w:r>
      <w:r w:rsidR="009E243D" w:rsidRPr="009E243D">
        <w:rPr>
          <w:lang w:val="ru-RU"/>
        </w:rPr>
        <w:t xml:space="preserve"> </w:t>
      </w:r>
      <w:r w:rsidR="009E243D">
        <w:rPr>
          <w:lang w:val="ru-RU"/>
        </w:rPr>
        <w:t>приоритетных</w:t>
      </w:r>
      <w:r w:rsidR="009E243D" w:rsidRPr="009E243D">
        <w:rPr>
          <w:lang w:val="ru-RU"/>
        </w:rPr>
        <w:t xml:space="preserve"> </w:t>
      </w:r>
      <w:r w:rsidR="009E243D">
        <w:rPr>
          <w:lang w:val="ru-RU"/>
        </w:rPr>
        <w:t>направлений</w:t>
      </w:r>
      <w:r w:rsidR="009E243D" w:rsidRPr="009E243D">
        <w:rPr>
          <w:lang w:val="ru-RU"/>
        </w:rPr>
        <w:t xml:space="preserve"> </w:t>
      </w:r>
      <w:r w:rsidR="009E243D">
        <w:rPr>
          <w:lang w:val="ru-RU"/>
        </w:rPr>
        <w:t>сохранению</w:t>
      </w:r>
      <w:r w:rsidR="009E243D" w:rsidRPr="009E243D">
        <w:rPr>
          <w:lang w:val="ru-RU"/>
        </w:rPr>
        <w:t xml:space="preserve"> </w:t>
      </w:r>
      <w:r w:rsidR="009E243D">
        <w:rPr>
          <w:lang w:val="ru-RU"/>
        </w:rPr>
        <w:t>биоразнообразия</w:t>
      </w:r>
      <w:r w:rsidR="009E243D" w:rsidRPr="009E243D">
        <w:rPr>
          <w:lang w:val="ru-RU"/>
        </w:rPr>
        <w:t xml:space="preserve"> </w:t>
      </w:r>
      <w:r w:rsidR="009E243D">
        <w:rPr>
          <w:lang w:val="ru-RU"/>
        </w:rPr>
        <w:t>страны</w:t>
      </w:r>
      <w:r w:rsidR="001F36CA" w:rsidRPr="009E243D">
        <w:rPr>
          <w:lang w:val="ru-RU"/>
        </w:rPr>
        <w:t xml:space="preserve">, </w:t>
      </w:r>
      <w:r w:rsidR="009E243D">
        <w:rPr>
          <w:lang w:val="ru-RU"/>
        </w:rPr>
        <w:t>первый</w:t>
      </w:r>
      <w:r w:rsidR="009E243D" w:rsidRPr="009E243D">
        <w:rPr>
          <w:lang w:val="ru-RU"/>
        </w:rPr>
        <w:t xml:space="preserve"> </w:t>
      </w:r>
      <w:r w:rsidR="009E243D">
        <w:rPr>
          <w:lang w:val="ru-RU"/>
        </w:rPr>
        <w:t>пункт</w:t>
      </w:r>
      <w:r w:rsidR="009E243D" w:rsidRPr="009E243D">
        <w:rPr>
          <w:lang w:val="ru-RU"/>
        </w:rPr>
        <w:t xml:space="preserve"> </w:t>
      </w:r>
      <w:r w:rsidR="009E243D">
        <w:rPr>
          <w:lang w:val="ru-RU"/>
        </w:rPr>
        <w:t xml:space="preserve">стратегических приоритетов указывает на </w:t>
      </w:r>
      <w:r w:rsidR="001F36CA" w:rsidRPr="009E243D">
        <w:rPr>
          <w:lang w:val="ru-RU"/>
        </w:rPr>
        <w:t>“</w:t>
      </w:r>
      <w:r w:rsidR="009E243D">
        <w:rPr>
          <w:lang w:val="ru-RU"/>
        </w:rPr>
        <w:t>Поддержку и восстановление экосистем и их ключевых компонентов на продуктивных ландшафтах для обеспечения экосистемных услуг</w:t>
      </w:r>
      <w:r w:rsidR="009E243D" w:rsidRPr="009E243D">
        <w:rPr>
          <w:lang w:val="ru-RU"/>
        </w:rPr>
        <w:t xml:space="preserve"> </w:t>
      </w:r>
      <w:r w:rsidR="001F36CA" w:rsidRPr="009E243D">
        <w:rPr>
          <w:lang w:val="ru-RU"/>
        </w:rPr>
        <w:t>”</w:t>
      </w:r>
      <w:r w:rsidR="006D1E05" w:rsidRPr="0078386D">
        <w:rPr>
          <w:rStyle w:val="FootnoteReference"/>
          <w:lang w:val="ru-RU"/>
        </w:rPr>
        <w:footnoteReference w:id="15"/>
      </w:r>
      <w:r w:rsidR="006D1E05" w:rsidRPr="009E243D">
        <w:rPr>
          <w:lang w:val="ru-RU"/>
        </w:rPr>
        <w:t>.</w:t>
      </w:r>
      <w:r w:rsidR="005928A0" w:rsidRPr="009E243D">
        <w:rPr>
          <w:lang w:val="ru-RU"/>
        </w:rPr>
        <w:t xml:space="preserve"> </w:t>
      </w:r>
    </w:p>
    <w:p w14:paraId="16F67EFD" w14:textId="10B6BCB0" w:rsidR="009858D4" w:rsidRPr="00B8371B" w:rsidRDefault="00D62767" w:rsidP="00B939BE">
      <w:pPr>
        <w:pStyle w:val="NoSpacing"/>
        <w:spacing w:before="60" w:after="60"/>
        <w:rPr>
          <w:color w:val="4F81BD" w:themeColor="accent1"/>
          <w:lang w:val="ru-RU"/>
        </w:rPr>
      </w:pPr>
      <w:sdt>
        <w:sdtPr>
          <w:rPr>
            <w:rFonts w:eastAsia="MS Gothic"/>
            <w:color w:val="4F81BD" w:themeColor="accent1"/>
            <w:lang w:val="ru-RU"/>
          </w:rPr>
          <w:id w:val="14789573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939BE" w:rsidRPr="00B8371B">
            <w:rPr>
              <w:rFonts w:ascii="Segoe UI Symbol" w:eastAsia="MS Gothic" w:hAnsi="Segoe UI Symbol" w:cs="Segoe UI Symbol"/>
              <w:color w:val="4F81BD" w:themeColor="accent1"/>
              <w:lang w:val="ru-RU"/>
            </w:rPr>
            <w:t>☒</w:t>
          </w:r>
        </w:sdtContent>
      </w:sdt>
      <w:r w:rsidR="009858D4" w:rsidRPr="00B8371B">
        <w:rPr>
          <w:color w:val="4F81BD" w:themeColor="accent1"/>
          <w:lang w:val="ru-RU"/>
        </w:rPr>
        <w:t xml:space="preserve">   </w:t>
      </w:r>
      <w:r w:rsidR="00B8371B">
        <w:rPr>
          <w:color w:val="4F81BD" w:themeColor="accent1"/>
          <w:lang w:val="ru-RU"/>
        </w:rPr>
        <w:t>Наличие</w:t>
      </w:r>
      <w:r w:rsidR="00B8371B" w:rsidRPr="00B8371B">
        <w:rPr>
          <w:color w:val="4F81BD" w:themeColor="accent1"/>
          <w:lang w:val="ru-RU"/>
        </w:rPr>
        <w:t xml:space="preserve"> </w:t>
      </w:r>
      <w:r w:rsidR="00B8371B">
        <w:rPr>
          <w:color w:val="4F81BD" w:themeColor="accent1"/>
          <w:lang w:val="ru-RU"/>
        </w:rPr>
        <w:t>глобально</w:t>
      </w:r>
      <w:r w:rsidR="00B8371B" w:rsidRPr="00B8371B">
        <w:rPr>
          <w:color w:val="4F81BD" w:themeColor="accent1"/>
          <w:lang w:val="ru-RU"/>
        </w:rPr>
        <w:t xml:space="preserve"> </w:t>
      </w:r>
      <w:r w:rsidR="00B8371B">
        <w:rPr>
          <w:color w:val="4F81BD" w:themeColor="accent1"/>
          <w:lang w:val="ru-RU"/>
        </w:rPr>
        <w:t>значимых</w:t>
      </w:r>
      <w:r w:rsidR="00B8371B" w:rsidRPr="00B8371B">
        <w:rPr>
          <w:color w:val="4F81BD" w:themeColor="accent1"/>
          <w:lang w:val="ru-RU"/>
        </w:rPr>
        <w:t xml:space="preserve"> </w:t>
      </w:r>
      <w:r w:rsidR="00B8371B">
        <w:rPr>
          <w:color w:val="4F81BD" w:themeColor="accent1"/>
          <w:lang w:val="ru-RU"/>
        </w:rPr>
        <w:t>и</w:t>
      </w:r>
      <w:r w:rsidR="00B8371B" w:rsidRPr="00B8371B">
        <w:rPr>
          <w:color w:val="4F81BD" w:themeColor="accent1"/>
          <w:lang w:val="ru-RU"/>
        </w:rPr>
        <w:t xml:space="preserve"> </w:t>
      </w:r>
      <w:r w:rsidR="00B8371B">
        <w:rPr>
          <w:color w:val="4F81BD" w:themeColor="accent1"/>
          <w:lang w:val="ru-RU"/>
        </w:rPr>
        <w:t>местных</w:t>
      </w:r>
      <w:r w:rsidR="00B8371B" w:rsidRPr="00B8371B">
        <w:rPr>
          <w:color w:val="4F81BD" w:themeColor="accent1"/>
          <w:lang w:val="ru-RU"/>
        </w:rPr>
        <w:t xml:space="preserve"> </w:t>
      </w:r>
      <w:r w:rsidR="00B8371B">
        <w:rPr>
          <w:color w:val="4F81BD" w:themeColor="accent1"/>
          <w:lang w:val="ru-RU"/>
        </w:rPr>
        <w:t>угрожаемых</w:t>
      </w:r>
      <w:r w:rsidR="00B8371B" w:rsidRPr="00B8371B">
        <w:rPr>
          <w:color w:val="4F81BD" w:themeColor="accent1"/>
          <w:lang w:val="ru-RU"/>
        </w:rPr>
        <w:t xml:space="preserve"> </w:t>
      </w:r>
      <w:r w:rsidR="00B8371B">
        <w:rPr>
          <w:color w:val="4F81BD" w:themeColor="accent1"/>
          <w:lang w:val="ru-RU"/>
        </w:rPr>
        <w:t>видов</w:t>
      </w:r>
      <w:r w:rsidR="00B8371B" w:rsidRPr="00B8371B">
        <w:rPr>
          <w:color w:val="4F81BD" w:themeColor="accent1"/>
          <w:lang w:val="ru-RU"/>
        </w:rPr>
        <w:t xml:space="preserve"> </w:t>
      </w:r>
    </w:p>
    <w:p w14:paraId="758A389D" w14:textId="3E8D3E88" w:rsidR="004A4236" w:rsidRPr="00C17312" w:rsidRDefault="00B52EC6" w:rsidP="00B939BE">
      <w:pPr>
        <w:pStyle w:val="NoSpacing"/>
        <w:spacing w:before="60" w:after="60"/>
        <w:rPr>
          <w:lang w:val="ru-RU"/>
        </w:rPr>
      </w:pPr>
      <w:r>
        <w:rPr>
          <w:lang w:val="ru-RU"/>
        </w:rPr>
        <w:t>Аграрный</w:t>
      </w:r>
      <w:r w:rsidRPr="00B52EC6">
        <w:rPr>
          <w:lang w:val="ru-RU"/>
        </w:rPr>
        <w:t xml:space="preserve"> </w:t>
      </w:r>
      <w:r>
        <w:rPr>
          <w:lang w:val="ru-RU"/>
        </w:rPr>
        <w:t>ландшафт</w:t>
      </w:r>
      <w:r w:rsidRPr="00B52EC6">
        <w:rPr>
          <w:lang w:val="ru-RU"/>
        </w:rPr>
        <w:t xml:space="preserve"> – </w:t>
      </w:r>
      <w:r>
        <w:rPr>
          <w:lang w:val="ru-RU"/>
        </w:rPr>
        <w:t>самый</w:t>
      </w:r>
      <w:r w:rsidRPr="00B52EC6">
        <w:rPr>
          <w:lang w:val="ru-RU"/>
        </w:rPr>
        <w:t xml:space="preserve"> </w:t>
      </w:r>
      <w:r>
        <w:rPr>
          <w:lang w:val="ru-RU"/>
        </w:rPr>
        <w:t>большой</w:t>
      </w:r>
      <w:r w:rsidRPr="00B52EC6">
        <w:rPr>
          <w:lang w:val="ru-RU"/>
        </w:rPr>
        <w:t xml:space="preserve"> </w:t>
      </w:r>
      <w:r>
        <w:rPr>
          <w:lang w:val="ru-RU"/>
        </w:rPr>
        <w:t>и</w:t>
      </w:r>
      <w:r w:rsidRPr="00B52EC6">
        <w:rPr>
          <w:lang w:val="ru-RU"/>
        </w:rPr>
        <w:t xml:space="preserve"> </w:t>
      </w:r>
      <w:r>
        <w:rPr>
          <w:lang w:val="ru-RU"/>
        </w:rPr>
        <w:t>наиболее</w:t>
      </w:r>
      <w:r w:rsidRPr="00B52EC6">
        <w:rPr>
          <w:lang w:val="ru-RU"/>
        </w:rPr>
        <w:t xml:space="preserve"> </w:t>
      </w:r>
      <w:r>
        <w:rPr>
          <w:lang w:val="ru-RU"/>
        </w:rPr>
        <w:t>важный</w:t>
      </w:r>
      <w:r w:rsidRPr="00B52EC6">
        <w:rPr>
          <w:lang w:val="ru-RU"/>
        </w:rPr>
        <w:t xml:space="preserve"> </w:t>
      </w:r>
      <w:r>
        <w:rPr>
          <w:lang w:val="ru-RU"/>
        </w:rPr>
        <w:t>ландшафт</w:t>
      </w:r>
      <w:r w:rsidRPr="00B52EC6">
        <w:rPr>
          <w:lang w:val="ru-RU"/>
        </w:rPr>
        <w:t xml:space="preserve"> </w:t>
      </w:r>
      <w:r>
        <w:rPr>
          <w:lang w:val="ru-RU"/>
        </w:rPr>
        <w:t>Узбекистана</w:t>
      </w:r>
      <w:r w:rsidRPr="00B52EC6">
        <w:rPr>
          <w:lang w:val="ru-RU"/>
        </w:rPr>
        <w:t xml:space="preserve"> </w:t>
      </w:r>
      <w:r>
        <w:rPr>
          <w:lang w:val="ru-RU"/>
        </w:rPr>
        <w:t xml:space="preserve">как с точки зрения благополучия для других экосистем страны, так и для </w:t>
      </w:r>
      <w:r w:rsidR="00C17312">
        <w:rPr>
          <w:lang w:val="ru-RU"/>
        </w:rPr>
        <w:t>жизни населения</w:t>
      </w:r>
      <w:r w:rsidR="005B424C">
        <w:rPr>
          <w:lang w:val="ru-RU"/>
        </w:rPr>
        <w:t>, проживающего</w:t>
      </w:r>
      <w:r w:rsidR="00C17312">
        <w:rPr>
          <w:lang w:val="ru-RU"/>
        </w:rPr>
        <w:t xml:space="preserve"> на </w:t>
      </w:r>
      <w:r w:rsidR="00C17312">
        <w:rPr>
          <w:lang w:val="ru-RU"/>
        </w:rPr>
        <w:lastRenderedPageBreak/>
        <w:t>нем и вокруг него</w:t>
      </w:r>
      <w:r w:rsidR="004A4236" w:rsidRPr="00B52EC6">
        <w:rPr>
          <w:lang w:val="ru-RU"/>
        </w:rPr>
        <w:t xml:space="preserve">. </w:t>
      </w:r>
      <w:r w:rsidR="00C17312">
        <w:rPr>
          <w:lang w:val="ru-RU"/>
        </w:rPr>
        <w:t>Эксперты</w:t>
      </w:r>
      <w:r w:rsidR="00C17312" w:rsidRPr="00C17312">
        <w:rPr>
          <w:lang w:val="ru-RU"/>
        </w:rPr>
        <w:t xml:space="preserve"> </w:t>
      </w:r>
      <w:r w:rsidR="00C17312">
        <w:rPr>
          <w:lang w:val="ru-RU"/>
        </w:rPr>
        <w:t>соглашаются</w:t>
      </w:r>
      <w:r w:rsidR="00C17312" w:rsidRPr="00C17312">
        <w:rPr>
          <w:lang w:val="ru-RU"/>
        </w:rPr>
        <w:t xml:space="preserve">, </w:t>
      </w:r>
      <w:r w:rsidR="00C17312">
        <w:rPr>
          <w:lang w:val="ru-RU"/>
        </w:rPr>
        <w:t>что</w:t>
      </w:r>
      <w:r w:rsidR="00C17312" w:rsidRPr="00C17312">
        <w:rPr>
          <w:lang w:val="ru-RU"/>
        </w:rPr>
        <w:t xml:space="preserve"> </w:t>
      </w:r>
      <w:r w:rsidR="00C17312">
        <w:rPr>
          <w:lang w:val="ru-RU"/>
        </w:rPr>
        <w:t>большинство</w:t>
      </w:r>
      <w:r w:rsidR="00C17312" w:rsidRPr="00C17312">
        <w:rPr>
          <w:lang w:val="ru-RU"/>
        </w:rPr>
        <w:t xml:space="preserve"> </w:t>
      </w:r>
      <w:r w:rsidR="00C17312">
        <w:rPr>
          <w:lang w:val="ru-RU"/>
        </w:rPr>
        <w:t>биоразнообразия</w:t>
      </w:r>
      <w:r w:rsidR="00C17312" w:rsidRPr="00C17312">
        <w:rPr>
          <w:lang w:val="ru-RU"/>
        </w:rPr>
        <w:t xml:space="preserve"> </w:t>
      </w:r>
      <w:r w:rsidR="00C17312">
        <w:rPr>
          <w:lang w:val="ru-RU"/>
        </w:rPr>
        <w:t>Узбекистана</w:t>
      </w:r>
      <w:r w:rsidR="00C17312" w:rsidRPr="00C17312">
        <w:rPr>
          <w:lang w:val="ru-RU"/>
        </w:rPr>
        <w:t xml:space="preserve"> </w:t>
      </w:r>
      <w:r w:rsidR="00C17312">
        <w:rPr>
          <w:lang w:val="ru-RU"/>
        </w:rPr>
        <w:t>существует</w:t>
      </w:r>
      <w:r w:rsidR="00C17312" w:rsidRPr="00C17312">
        <w:rPr>
          <w:lang w:val="ru-RU"/>
        </w:rPr>
        <w:t xml:space="preserve"> </w:t>
      </w:r>
      <w:r w:rsidR="00C17312">
        <w:rPr>
          <w:lang w:val="ru-RU"/>
        </w:rPr>
        <w:t>вне пределов системы ОПТ</w:t>
      </w:r>
      <w:r w:rsidR="004A4236" w:rsidRPr="00C17312">
        <w:rPr>
          <w:lang w:val="ru-RU"/>
        </w:rPr>
        <w:t xml:space="preserve">, </w:t>
      </w:r>
      <w:r w:rsidR="00C17312">
        <w:rPr>
          <w:lang w:val="ru-RU"/>
        </w:rPr>
        <w:t xml:space="preserve">и ареал обитания </w:t>
      </w:r>
      <w:r w:rsidR="005B424C">
        <w:rPr>
          <w:lang w:val="ru-RU"/>
        </w:rPr>
        <w:t>всего биоразнообразия страны очень сильно пересекается/совпадает с аграрным ландшафтом</w:t>
      </w:r>
      <w:r w:rsidR="004A4236" w:rsidRPr="00C17312">
        <w:rPr>
          <w:lang w:val="ru-RU"/>
        </w:rPr>
        <w:t xml:space="preserve">.  </w:t>
      </w:r>
    </w:p>
    <w:p w14:paraId="09726C4E" w14:textId="0196E7F5" w:rsidR="009858D4" w:rsidRPr="0099292F" w:rsidRDefault="00D62767" w:rsidP="00B939BE">
      <w:pPr>
        <w:spacing w:before="60" w:after="60"/>
        <w:jc w:val="both"/>
        <w:rPr>
          <w:rFonts w:asciiTheme="minorHAnsi" w:hAnsiTheme="minorHAnsi"/>
          <w:color w:val="4F81BD" w:themeColor="accent1"/>
          <w:sz w:val="22"/>
          <w:szCs w:val="22"/>
          <w:lang w:val="ru-RU"/>
        </w:rPr>
      </w:pPr>
      <w:sdt>
        <w:sdtPr>
          <w:rPr>
            <w:rFonts w:asciiTheme="minorHAnsi" w:hAnsiTheme="minorHAnsi" w:cs="Segoe UI Symbol"/>
            <w:color w:val="4F81BD" w:themeColor="accent1"/>
            <w:sz w:val="22"/>
            <w:szCs w:val="22"/>
            <w:lang w:val="ru-RU"/>
          </w:rPr>
          <w:id w:val="-9343628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939BE" w:rsidRPr="0099292F">
            <w:rPr>
              <w:rFonts w:ascii="Segoe UI Symbol" w:eastAsia="MS Gothic" w:hAnsi="Segoe UI Symbol" w:cs="Segoe UI Symbol"/>
              <w:color w:val="4F81BD" w:themeColor="accent1"/>
              <w:sz w:val="22"/>
              <w:szCs w:val="22"/>
              <w:lang w:val="ru-RU"/>
            </w:rPr>
            <w:t>☒</w:t>
          </w:r>
        </w:sdtContent>
      </w:sdt>
      <w:r w:rsidR="009858D4" w:rsidRPr="0099292F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  </w:t>
      </w:r>
      <w:r w:rsidR="005B424C">
        <w:rPr>
          <w:rFonts w:asciiTheme="minorHAnsi" w:hAnsiTheme="minorHAnsi"/>
          <w:color w:val="4F81BD" w:themeColor="accent1"/>
          <w:sz w:val="22"/>
          <w:szCs w:val="22"/>
          <w:lang w:val="ru-RU"/>
        </w:rPr>
        <w:t>Территории</w:t>
      </w:r>
      <w:r w:rsidR="005B424C" w:rsidRPr="0099292F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5B424C">
        <w:rPr>
          <w:rFonts w:asciiTheme="minorHAnsi" w:hAnsiTheme="minorHAnsi"/>
          <w:color w:val="4F81BD" w:themeColor="accent1"/>
          <w:sz w:val="22"/>
          <w:szCs w:val="22"/>
          <w:lang w:val="ru-RU"/>
        </w:rPr>
        <w:t>увеличенной</w:t>
      </w:r>
      <w:r w:rsidR="005B424C" w:rsidRPr="0099292F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5B424C">
        <w:rPr>
          <w:rFonts w:asciiTheme="minorHAnsi" w:hAnsiTheme="minorHAnsi"/>
          <w:color w:val="4F81BD" w:themeColor="accent1"/>
          <w:sz w:val="22"/>
          <w:szCs w:val="22"/>
          <w:lang w:val="ru-RU"/>
        </w:rPr>
        <w:t>угрозы</w:t>
      </w:r>
      <w:r w:rsidR="005B424C" w:rsidRPr="0099292F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5B424C">
        <w:rPr>
          <w:rFonts w:asciiTheme="minorHAnsi" w:hAnsiTheme="minorHAnsi"/>
          <w:color w:val="4F81BD" w:themeColor="accent1"/>
          <w:sz w:val="22"/>
          <w:szCs w:val="22"/>
          <w:lang w:val="ru-RU"/>
        </w:rPr>
        <w:t>для</w:t>
      </w:r>
      <w:r w:rsidR="005B424C" w:rsidRPr="0099292F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99292F">
        <w:rPr>
          <w:rFonts w:asciiTheme="minorHAnsi" w:hAnsiTheme="minorHAnsi"/>
          <w:color w:val="4F81BD" w:themeColor="accent1"/>
          <w:sz w:val="22"/>
          <w:szCs w:val="22"/>
          <w:lang w:val="ru-RU"/>
        </w:rPr>
        <w:t>целостности экосистемы</w:t>
      </w:r>
      <w:r w:rsidR="009858D4" w:rsidRPr="0099292F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</w:p>
    <w:p w14:paraId="717E1CBE" w14:textId="110E9C46" w:rsidR="004A4236" w:rsidRPr="00F058C6" w:rsidRDefault="003D025B" w:rsidP="00B939BE">
      <w:pPr>
        <w:pStyle w:val="NoSpacing"/>
        <w:spacing w:before="60" w:after="60"/>
        <w:rPr>
          <w:lang w:val="ru-RU"/>
        </w:rPr>
      </w:pPr>
      <w:r>
        <w:rPr>
          <w:lang w:val="ru-RU"/>
        </w:rPr>
        <w:t>Аграрный</w:t>
      </w:r>
      <w:r w:rsidRPr="003D025B">
        <w:rPr>
          <w:lang w:val="ru-RU"/>
        </w:rPr>
        <w:t xml:space="preserve"> </w:t>
      </w:r>
      <w:r>
        <w:rPr>
          <w:lang w:val="ru-RU"/>
        </w:rPr>
        <w:t>сектор</w:t>
      </w:r>
      <w:r w:rsidRPr="003D025B">
        <w:rPr>
          <w:lang w:val="ru-RU"/>
        </w:rPr>
        <w:t xml:space="preserve"> </w:t>
      </w:r>
      <w:r>
        <w:rPr>
          <w:lang w:val="ru-RU"/>
        </w:rPr>
        <w:t>использует</w:t>
      </w:r>
      <w:r w:rsidRPr="003D025B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3D025B">
        <w:rPr>
          <w:lang w:val="ru-RU"/>
        </w:rPr>
        <w:t xml:space="preserve"> </w:t>
      </w:r>
      <w:r>
        <w:rPr>
          <w:lang w:val="ru-RU"/>
        </w:rPr>
        <w:t>экологических</w:t>
      </w:r>
      <w:r w:rsidRPr="003D025B">
        <w:rPr>
          <w:lang w:val="ru-RU"/>
        </w:rPr>
        <w:t xml:space="preserve"> </w:t>
      </w:r>
      <w:r>
        <w:rPr>
          <w:lang w:val="ru-RU"/>
        </w:rPr>
        <w:t>ресурсов</w:t>
      </w:r>
      <w:r w:rsidRPr="003D025B">
        <w:rPr>
          <w:lang w:val="ru-RU"/>
        </w:rPr>
        <w:t xml:space="preserve"> </w:t>
      </w:r>
      <w:r>
        <w:rPr>
          <w:lang w:val="ru-RU"/>
        </w:rPr>
        <w:t>страны, и давление на ландшафт здесь наивысшее</w:t>
      </w:r>
      <w:r w:rsidR="00E613BC" w:rsidRPr="003D025B">
        <w:rPr>
          <w:lang w:val="ru-RU"/>
        </w:rPr>
        <w:t xml:space="preserve">. </w:t>
      </w:r>
      <w:r w:rsidR="001B1F5B">
        <w:rPr>
          <w:lang w:val="ru-RU"/>
        </w:rPr>
        <w:t>Вредные</w:t>
      </w:r>
      <w:r w:rsidR="001B1F5B" w:rsidRPr="00F058C6">
        <w:rPr>
          <w:lang w:val="ru-RU"/>
        </w:rPr>
        <w:t xml:space="preserve"> </w:t>
      </w:r>
      <w:r w:rsidR="001B1F5B">
        <w:rPr>
          <w:lang w:val="ru-RU"/>
        </w:rPr>
        <w:t>и</w:t>
      </w:r>
      <w:r w:rsidR="001B1F5B" w:rsidRPr="00F058C6">
        <w:rPr>
          <w:lang w:val="ru-RU"/>
        </w:rPr>
        <w:t xml:space="preserve"> </w:t>
      </w:r>
      <w:r w:rsidR="007C1489">
        <w:rPr>
          <w:lang w:val="ru-RU"/>
        </w:rPr>
        <w:t>неустойчивые</w:t>
      </w:r>
      <w:r w:rsidR="001B1F5B" w:rsidRPr="00F058C6">
        <w:rPr>
          <w:lang w:val="ru-RU"/>
        </w:rPr>
        <w:t xml:space="preserve"> </w:t>
      </w:r>
      <w:r w:rsidR="007C1489">
        <w:rPr>
          <w:lang w:val="ru-RU"/>
        </w:rPr>
        <w:t>практики</w:t>
      </w:r>
      <w:r w:rsidR="007C1489" w:rsidRPr="00F058C6">
        <w:rPr>
          <w:lang w:val="ru-RU"/>
        </w:rPr>
        <w:t xml:space="preserve"> </w:t>
      </w:r>
      <w:r w:rsidR="007C1489">
        <w:rPr>
          <w:lang w:val="ru-RU"/>
        </w:rPr>
        <w:t>угрожают</w:t>
      </w:r>
      <w:r w:rsidR="007C1489" w:rsidRPr="00F058C6">
        <w:rPr>
          <w:lang w:val="ru-RU"/>
        </w:rPr>
        <w:t xml:space="preserve"> </w:t>
      </w:r>
      <w:r w:rsidR="007C1489">
        <w:rPr>
          <w:lang w:val="ru-RU"/>
        </w:rPr>
        <w:t>целостности</w:t>
      </w:r>
      <w:r w:rsidR="007C1489" w:rsidRPr="00F058C6">
        <w:rPr>
          <w:lang w:val="ru-RU"/>
        </w:rPr>
        <w:t xml:space="preserve"> </w:t>
      </w:r>
      <w:r w:rsidR="007C1489">
        <w:rPr>
          <w:lang w:val="ru-RU"/>
        </w:rPr>
        <w:t>экосистемы</w:t>
      </w:r>
      <w:r w:rsidR="007C1489" w:rsidRPr="00F058C6">
        <w:rPr>
          <w:lang w:val="ru-RU"/>
        </w:rPr>
        <w:t xml:space="preserve"> </w:t>
      </w:r>
      <w:r w:rsidR="007C1489">
        <w:rPr>
          <w:lang w:val="ru-RU"/>
        </w:rPr>
        <w:t>по</w:t>
      </w:r>
      <w:r w:rsidR="007C1489" w:rsidRPr="00F058C6">
        <w:rPr>
          <w:lang w:val="ru-RU"/>
        </w:rPr>
        <w:t xml:space="preserve"> </w:t>
      </w:r>
      <w:r w:rsidR="007C1489">
        <w:rPr>
          <w:lang w:val="ru-RU"/>
        </w:rPr>
        <w:t>многим</w:t>
      </w:r>
      <w:r w:rsidR="007C1489" w:rsidRPr="00F058C6">
        <w:rPr>
          <w:lang w:val="ru-RU"/>
        </w:rPr>
        <w:t xml:space="preserve"> </w:t>
      </w:r>
      <w:r w:rsidR="007C1489">
        <w:rPr>
          <w:lang w:val="ru-RU"/>
        </w:rPr>
        <w:t>параметрам</w:t>
      </w:r>
      <w:r w:rsidR="00E613BC" w:rsidRPr="00F058C6">
        <w:rPr>
          <w:lang w:val="ru-RU"/>
        </w:rPr>
        <w:t xml:space="preserve">, </w:t>
      </w:r>
      <w:r w:rsidR="007C1489">
        <w:rPr>
          <w:lang w:val="ru-RU"/>
        </w:rPr>
        <w:t>включая</w:t>
      </w:r>
      <w:r w:rsidR="007C1489" w:rsidRPr="00F058C6">
        <w:rPr>
          <w:lang w:val="ru-RU"/>
        </w:rPr>
        <w:t xml:space="preserve"> </w:t>
      </w:r>
      <w:r w:rsidR="00F058C6">
        <w:rPr>
          <w:lang w:val="ru-RU"/>
        </w:rPr>
        <w:t>искажение</w:t>
      </w:r>
      <w:r w:rsidR="00F058C6" w:rsidRPr="00F058C6">
        <w:rPr>
          <w:lang w:val="ru-RU"/>
        </w:rPr>
        <w:t xml:space="preserve"> </w:t>
      </w:r>
      <w:r w:rsidR="00F058C6">
        <w:rPr>
          <w:lang w:val="ru-RU"/>
        </w:rPr>
        <w:t>работы</w:t>
      </w:r>
      <w:r w:rsidR="00F058C6" w:rsidRPr="00F058C6">
        <w:rPr>
          <w:lang w:val="ru-RU"/>
        </w:rPr>
        <w:t xml:space="preserve"> </w:t>
      </w:r>
      <w:r w:rsidR="00F058C6">
        <w:rPr>
          <w:lang w:val="ru-RU"/>
        </w:rPr>
        <w:t>таких</w:t>
      </w:r>
      <w:r w:rsidR="00F058C6" w:rsidRPr="00F058C6">
        <w:rPr>
          <w:lang w:val="ru-RU"/>
        </w:rPr>
        <w:t xml:space="preserve"> </w:t>
      </w:r>
      <w:r w:rsidR="00F058C6">
        <w:rPr>
          <w:lang w:val="ru-RU"/>
        </w:rPr>
        <w:t>экологических</w:t>
      </w:r>
      <w:r w:rsidR="00F058C6" w:rsidRPr="00F058C6">
        <w:rPr>
          <w:lang w:val="ru-RU"/>
        </w:rPr>
        <w:t xml:space="preserve"> </w:t>
      </w:r>
      <w:r w:rsidR="00F058C6">
        <w:rPr>
          <w:lang w:val="ru-RU"/>
        </w:rPr>
        <w:t>услуг</w:t>
      </w:r>
      <w:r w:rsidR="00DE3A08">
        <w:rPr>
          <w:lang w:val="ru-RU"/>
        </w:rPr>
        <w:t>,</w:t>
      </w:r>
      <w:r w:rsidR="00F058C6" w:rsidRPr="00F058C6">
        <w:rPr>
          <w:lang w:val="ru-RU"/>
        </w:rPr>
        <w:t xml:space="preserve"> </w:t>
      </w:r>
      <w:r w:rsidR="00F058C6">
        <w:rPr>
          <w:lang w:val="ru-RU"/>
        </w:rPr>
        <w:t>как</w:t>
      </w:r>
      <w:r w:rsidR="00F058C6" w:rsidRPr="00F058C6">
        <w:rPr>
          <w:lang w:val="ru-RU"/>
        </w:rPr>
        <w:t xml:space="preserve"> </w:t>
      </w:r>
      <w:r w:rsidR="00F058C6">
        <w:rPr>
          <w:lang w:val="ru-RU"/>
        </w:rPr>
        <w:t>естественная циркуляция</w:t>
      </w:r>
      <w:r w:rsidR="00F058C6" w:rsidRPr="00F058C6">
        <w:rPr>
          <w:lang w:val="ru-RU"/>
        </w:rPr>
        <w:t xml:space="preserve"> </w:t>
      </w:r>
      <w:r w:rsidR="00F058C6">
        <w:rPr>
          <w:lang w:val="ru-RU"/>
        </w:rPr>
        <w:t>воды</w:t>
      </w:r>
      <w:r w:rsidR="00750101" w:rsidRPr="00F058C6">
        <w:rPr>
          <w:lang w:val="ru-RU"/>
        </w:rPr>
        <w:t xml:space="preserve">, </w:t>
      </w:r>
      <w:r w:rsidR="00F058C6">
        <w:rPr>
          <w:lang w:val="ru-RU"/>
        </w:rPr>
        <w:t>углерода</w:t>
      </w:r>
      <w:r w:rsidR="00750101" w:rsidRPr="00F058C6">
        <w:rPr>
          <w:lang w:val="ru-RU"/>
        </w:rPr>
        <w:t xml:space="preserve">, </w:t>
      </w:r>
      <w:r w:rsidR="00F058C6">
        <w:rPr>
          <w:lang w:val="ru-RU"/>
        </w:rPr>
        <w:t>питательных веществ в системе</w:t>
      </w:r>
      <w:r w:rsidR="00750101" w:rsidRPr="00F058C6">
        <w:rPr>
          <w:lang w:val="ru-RU"/>
        </w:rPr>
        <w:t xml:space="preserve">, </w:t>
      </w:r>
      <w:r w:rsidR="00E9451D">
        <w:rPr>
          <w:lang w:val="ru-RU"/>
        </w:rPr>
        <w:t>предоставление услуг продуктивности почв для роста биомассы</w:t>
      </w:r>
      <w:r w:rsidR="00B939BE" w:rsidRPr="00F058C6">
        <w:rPr>
          <w:lang w:val="ru-RU"/>
        </w:rPr>
        <w:t xml:space="preserve">, </w:t>
      </w:r>
      <w:r w:rsidR="00E9451D">
        <w:rPr>
          <w:lang w:val="ru-RU"/>
        </w:rPr>
        <w:t>обеспечение ареала обитания для биоразнообразия многих критически важных видов</w:t>
      </w:r>
      <w:r w:rsidR="00750101" w:rsidRPr="00F058C6">
        <w:rPr>
          <w:lang w:val="ru-RU"/>
        </w:rPr>
        <w:t xml:space="preserve">, </w:t>
      </w:r>
      <w:r w:rsidR="00E9451D">
        <w:rPr>
          <w:lang w:val="ru-RU"/>
        </w:rPr>
        <w:t>включая птиц и насекомых</w:t>
      </w:r>
      <w:r w:rsidR="00DE3A08">
        <w:rPr>
          <w:lang w:val="ru-RU"/>
        </w:rPr>
        <w:t>, нарушение</w:t>
      </w:r>
      <w:r w:rsidR="00E9451D">
        <w:rPr>
          <w:lang w:val="ru-RU"/>
        </w:rPr>
        <w:t xml:space="preserve"> </w:t>
      </w:r>
      <w:r w:rsidR="00DE3A08">
        <w:rPr>
          <w:lang w:val="ru-RU"/>
        </w:rPr>
        <w:t>стабильности услуг опыления</w:t>
      </w:r>
      <w:r w:rsidR="00867479" w:rsidRPr="00F058C6">
        <w:rPr>
          <w:lang w:val="ru-RU"/>
        </w:rPr>
        <w:t xml:space="preserve">, </w:t>
      </w:r>
      <w:r w:rsidR="00DE3A08">
        <w:rPr>
          <w:lang w:val="ru-RU"/>
        </w:rPr>
        <w:t>что, в свою очередь, ставит под угрозу продовольственную безопасность</w:t>
      </w:r>
      <w:r w:rsidR="00867479" w:rsidRPr="00F058C6">
        <w:rPr>
          <w:lang w:val="ru-RU"/>
        </w:rPr>
        <w:t>,</w:t>
      </w:r>
      <w:r w:rsidR="00B939BE" w:rsidRPr="00F058C6">
        <w:rPr>
          <w:lang w:val="ru-RU"/>
        </w:rPr>
        <w:t xml:space="preserve"> </w:t>
      </w:r>
      <w:r w:rsidR="00DE3A08">
        <w:rPr>
          <w:lang w:val="ru-RU"/>
        </w:rPr>
        <w:t>и многих других</w:t>
      </w:r>
      <w:r w:rsidR="00B939BE" w:rsidRPr="00F058C6">
        <w:rPr>
          <w:lang w:val="ru-RU"/>
        </w:rPr>
        <w:t xml:space="preserve">. </w:t>
      </w:r>
      <w:r w:rsidR="00867479" w:rsidRPr="00F058C6">
        <w:rPr>
          <w:lang w:val="ru-RU"/>
        </w:rPr>
        <w:t xml:space="preserve"> </w:t>
      </w:r>
      <w:r w:rsidR="00750101" w:rsidRPr="00F058C6">
        <w:rPr>
          <w:lang w:val="ru-RU"/>
        </w:rPr>
        <w:t xml:space="preserve">   </w:t>
      </w:r>
      <w:r w:rsidR="00E613BC" w:rsidRPr="00F058C6">
        <w:rPr>
          <w:lang w:val="ru-RU"/>
        </w:rPr>
        <w:t xml:space="preserve"> </w:t>
      </w:r>
    </w:p>
    <w:p w14:paraId="20A08AE9" w14:textId="38F40E8F" w:rsidR="00B939BE" w:rsidRPr="008B7347" w:rsidRDefault="00D62767" w:rsidP="00B939BE">
      <w:pPr>
        <w:spacing w:before="60" w:after="60"/>
        <w:jc w:val="both"/>
        <w:rPr>
          <w:rFonts w:asciiTheme="minorHAnsi" w:hAnsiTheme="minorHAnsi"/>
          <w:color w:val="4F81BD" w:themeColor="accent1"/>
          <w:sz w:val="22"/>
          <w:szCs w:val="22"/>
          <w:lang w:val="ru-RU"/>
        </w:rPr>
      </w:pPr>
      <w:sdt>
        <w:sdtPr>
          <w:rPr>
            <w:rFonts w:asciiTheme="minorHAnsi" w:hAnsiTheme="minorHAnsi" w:cs="Segoe UI Symbol"/>
            <w:color w:val="4F81BD" w:themeColor="accent1"/>
            <w:sz w:val="22"/>
            <w:szCs w:val="22"/>
            <w:lang w:val="ru-RU"/>
          </w:rPr>
          <w:id w:val="-5305639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939BE" w:rsidRPr="008B7347">
            <w:rPr>
              <w:rFonts w:ascii="Segoe UI Symbol" w:eastAsia="MS Gothic" w:hAnsi="Segoe UI Symbol" w:cs="Segoe UI Symbol"/>
              <w:color w:val="4F81BD" w:themeColor="accent1"/>
              <w:sz w:val="22"/>
              <w:szCs w:val="22"/>
              <w:lang w:val="ru-RU"/>
            </w:rPr>
            <w:t>☒</w:t>
          </w:r>
        </w:sdtContent>
      </w:sdt>
      <w:r w:rsidR="009858D4" w:rsidRPr="008B7347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  </w:t>
      </w:r>
      <w:r w:rsidR="008B7347">
        <w:rPr>
          <w:rFonts w:asciiTheme="minorHAnsi" w:hAnsiTheme="minorHAnsi"/>
          <w:color w:val="4F81BD" w:themeColor="accent1"/>
          <w:sz w:val="22"/>
          <w:szCs w:val="22"/>
          <w:lang w:val="ru-RU"/>
        </w:rPr>
        <w:t>Наличие</w:t>
      </w:r>
      <w:r w:rsidR="008B7347" w:rsidRPr="008B7347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8B7347">
        <w:rPr>
          <w:rFonts w:asciiTheme="minorHAnsi" w:hAnsiTheme="minorHAnsi"/>
          <w:color w:val="4F81BD" w:themeColor="accent1"/>
          <w:sz w:val="22"/>
          <w:szCs w:val="22"/>
          <w:lang w:val="ru-RU"/>
        </w:rPr>
        <w:t>деградированных</w:t>
      </w:r>
      <w:r w:rsidR="008B7347" w:rsidRPr="008B7347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8B7347">
        <w:rPr>
          <w:rFonts w:asciiTheme="minorHAnsi" w:hAnsiTheme="minorHAnsi"/>
          <w:color w:val="4F81BD" w:themeColor="accent1"/>
          <w:sz w:val="22"/>
          <w:szCs w:val="22"/>
          <w:lang w:val="ru-RU"/>
        </w:rPr>
        <w:t>территорий, которые приоритизированы на глобальном и/или национальном уровнях</w:t>
      </w:r>
    </w:p>
    <w:p w14:paraId="05B1AF40" w14:textId="0DFFAF6A" w:rsidR="009858D4" w:rsidRPr="00694586" w:rsidRDefault="008B7347" w:rsidP="00B939BE">
      <w:pPr>
        <w:pStyle w:val="NoSpacing"/>
        <w:spacing w:before="60" w:after="60"/>
        <w:rPr>
          <w:lang w:val="ru-RU"/>
        </w:rPr>
      </w:pPr>
      <w:r>
        <w:rPr>
          <w:lang w:val="ru-RU"/>
        </w:rPr>
        <w:t>Как</w:t>
      </w:r>
      <w:r w:rsidRPr="00694586">
        <w:rPr>
          <w:lang w:val="ru-RU"/>
        </w:rPr>
        <w:t xml:space="preserve"> </w:t>
      </w:r>
      <w:r>
        <w:rPr>
          <w:lang w:val="ru-RU"/>
        </w:rPr>
        <w:t>было</w:t>
      </w:r>
      <w:r w:rsidRPr="00694586">
        <w:rPr>
          <w:lang w:val="ru-RU"/>
        </w:rPr>
        <w:t xml:space="preserve"> </w:t>
      </w:r>
      <w:r>
        <w:rPr>
          <w:lang w:val="ru-RU"/>
        </w:rPr>
        <w:t>отмечено</w:t>
      </w:r>
      <w:r w:rsidRPr="00694586">
        <w:rPr>
          <w:lang w:val="ru-RU"/>
        </w:rPr>
        <w:t xml:space="preserve"> </w:t>
      </w:r>
      <w:r>
        <w:rPr>
          <w:lang w:val="ru-RU"/>
        </w:rPr>
        <w:t>ранее</w:t>
      </w:r>
      <w:r w:rsidR="00B939BE" w:rsidRPr="00694586">
        <w:rPr>
          <w:lang w:val="ru-RU"/>
        </w:rPr>
        <w:t xml:space="preserve">, </w:t>
      </w:r>
      <w:r>
        <w:rPr>
          <w:lang w:val="ru-RU"/>
        </w:rPr>
        <w:t>Правительство</w:t>
      </w:r>
      <w:r w:rsidRPr="00694586">
        <w:rPr>
          <w:lang w:val="ru-RU"/>
        </w:rPr>
        <w:t xml:space="preserve"> </w:t>
      </w:r>
      <w:r>
        <w:rPr>
          <w:lang w:val="ru-RU"/>
        </w:rPr>
        <w:t>уделяет</w:t>
      </w:r>
      <w:r w:rsidRPr="00694586">
        <w:rPr>
          <w:lang w:val="ru-RU"/>
        </w:rPr>
        <w:t xml:space="preserve"> </w:t>
      </w:r>
      <w:r>
        <w:rPr>
          <w:lang w:val="ru-RU"/>
        </w:rPr>
        <w:t>особое</w:t>
      </w:r>
      <w:r w:rsidRPr="00694586">
        <w:rPr>
          <w:lang w:val="ru-RU"/>
        </w:rPr>
        <w:t xml:space="preserve"> </w:t>
      </w:r>
      <w:r>
        <w:rPr>
          <w:lang w:val="ru-RU"/>
        </w:rPr>
        <w:t>внимание</w:t>
      </w:r>
      <w:r w:rsidRPr="00694586">
        <w:rPr>
          <w:lang w:val="ru-RU"/>
        </w:rPr>
        <w:t xml:space="preserve"> </w:t>
      </w:r>
      <w:r>
        <w:rPr>
          <w:lang w:val="ru-RU"/>
        </w:rPr>
        <w:t>на</w:t>
      </w:r>
      <w:r w:rsidRPr="00694586">
        <w:rPr>
          <w:lang w:val="ru-RU"/>
        </w:rPr>
        <w:t xml:space="preserve"> </w:t>
      </w:r>
      <w:r>
        <w:rPr>
          <w:lang w:val="ru-RU"/>
        </w:rPr>
        <w:t>восстановлении</w:t>
      </w:r>
      <w:r w:rsidRPr="00694586">
        <w:rPr>
          <w:lang w:val="ru-RU"/>
        </w:rPr>
        <w:t xml:space="preserve"> </w:t>
      </w:r>
      <w:r w:rsidR="00694586">
        <w:rPr>
          <w:lang w:val="ru-RU"/>
        </w:rPr>
        <w:t>многочисленных продуктивных территорий страны, подверженных деградации</w:t>
      </w:r>
      <w:r w:rsidR="00EE2797" w:rsidRPr="00694586">
        <w:rPr>
          <w:lang w:val="ru-RU"/>
        </w:rPr>
        <w:t xml:space="preserve">. </w:t>
      </w:r>
      <w:r w:rsidR="00694586">
        <w:rPr>
          <w:lang w:val="ru-RU"/>
        </w:rPr>
        <w:t>Масштаб и охват деградации на сельскохозяйственных ландшафтах является самым большим среди всех экосистем страны</w:t>
      </w:r>
      <w:r w:rsidR="00EE2797" w:rsidRPr="00694586">
        <w:rPr>
          <w:lang w:val="ru-RU"/>
        </w:rPr>
        <w:t xml:space="preserve">. </w:t>
      </w:r>
      <w:r w:rsidR="009858D4" w:rsidRPr="00694586">
        <w:rPr>
          <w:lang w:val="ru-RU"/>
        </w:rPr>
        <w:t xml:space="preserve">  </w:t>
      </w:r>
    </w:p>
    <w:p w14:paraId="7A20CCA9" w14:textId="7D750330" w:rsidR="009858D4" w:rsidRPr="004E34F9" w:rsidRDefault="00D62767" w:rsidP="00B939BE">
      <w:pPr>
        <w:tabs>
          <w:tab w:val="left" w:pos="1635"/>
        </w:tabs>
        <w:spacing w:before="60" w:after="60"/>
        <w:jc w:val="both"/>
        <w:rPr>
          <w:rFonts w:asciiTheme="minorHAnsi" w:hAnsiTheme="minorHAnsi"/>
          <w:color w:val="4F81BD" w:themeColor="accent1"/>
          <w:sz w:val="22"/>
          <w:szCs w:val="22"/>
          <w:lang w:val="ru-RU"/>
        </w:rPr>
      </w:pPr>
      <w:sdt>
        <w:sdtPr>
          <w:rPr>
            <w:rFonts w:asciiTheme="minorHAnsi" w:eastAsia="MS Gothic" w:hAnsiTheme="minorHAnsi"/>
            <w:color w:val="4F81BD" w:themeColor="accent1"/>
            <w:sz w:val="22"/>
            <w:szCs w:val="22"/>
            <w:lang w:val="ru-RU"/>
          </w:rPr>
          <w:id w:val="76865877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E2797" w:rsidRPr="004E34F9">
            <w:rPr>
              <w:rFonts w:ascii="Segoe UI Symbol" w:eastAsia="MS Gothic" w:hAnsi="Segoe UI Symbol" w:cs="Segoe UI Symbol"/>
              <w:color w:val="4F81BD" w:themeColor="accent1"/>
              <w:sz w:val="22"/>
              <w:szCs w:val="22"/>
              <w:lang w:val="ru-RU"/>
            </w:rPr>
            <w:t>☒</w:t>
          </w:r>
        </w:sdtContent>
      </w:sdt>
      <w:r w:rsidR="009858D4" w:rsidRPr="004E34F9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 </w:t>
      </w:r>
      <w:r w:rsidR="004E34F9">
        <w:rPr>
          <w:rFonts w:asciiTheme="minorHAnsi" w:hAnsiTheme="minorHAnsi"/>
          <w:color w:val="4F81BD" w:themeColor="accent1"/>
          <w:sz w:val="22"/>
          <w:szCs w:val="22"/>
          <w:lang w:val="ru-RU"/>
        </w:rPr>
        <w:t>Территории, подверженные влиянию изменения климата</w:t>
      </w:r>
    </w:p>
    <w:p w14:paraId="117E7441" w14:textId="1AE9B9CC" w:rsidR="00EE2797" w:rsidRPr="001A4688" w:rsidRDefault="000F7667" w:rsidP="007103A2">
      <w:pPr>
        <w:pStyle w:val="NoSpacing"/>
        <w:spacing w:before="60" w:after="60"/>
        <w:rPr>
          <w:lang w:val="ru-RU"/>
        </w:rPr>
      </w:pPr>
      <w:r>
        <w:rPr>
          <w:lang w:val="ru-RU"/>
        </w:rPr>
        <w:t>Сельскохозяйственный</w:t>
      </w:r>
      <w:r w:rsidRPr="00EC0EC9">
        <w:rPr>
          <w:lang w:val="ru-RU"/>
        </w:rPr>
        <w:t xml:space="preserve"> </w:t>
      </w:r>
      <w:r>
        <w:rPr>
          <w:lang w:val="ru-RU"/>
        </w:rPr>
        <w:t>ландшафт</w:t>
      </w:r>
      <w:r w:rsidRPr="00EC0EC9">
        <w:rPr>
          <w:lang w:val="ru-RU"/>
        </w:rPr>
        <w:t xml:space="preserve"> </w:t>
      </w:r>
      <w:r w:rsidR="00D93CA2">
        <w:rPr>
          <w:lang w:val="ru-RU"/>
        </w:rPr>
        <w:t>подвергается</w:t>
      </w:r>
      <w:r w:rsidR="00D93CA2" w:rsidRPr="00EC0EC9">
        <w:rPr>
          <w:lang w:val="ru-RU"/>
        </w:rPr>
        <w:t xml:space="preserve"> </w:t>
      </w:r>
      <w:r w:rsidR="00D93CA2">
        <w:rPr>
          <w:lang w:val="ru-RU"/>
        </w:rPr>
        <w:t>величайшему</w:t>
      </w:r>
      <w:r w:rsidR="00D93CA2" w:rsidRPr="00EC0EC9">
        <w:rPr>
          <w:lang w:val="ru-RU"/>
        </w:rPr>
        <w:t xml:space="preserve"> </w:t>
      </w:r>
      <w:r w:rsidR="00D93CA2">
        <w:rPr>
          <w:lang w:val="ru-RU"/>
        </w:rPr>
        <w:t>влиянию</w:t>
      </w:r>
      <w:r w:rsidR="00D93CA2" w:rsidRPr="00EC0EC9">
        <w:rPr>
          <w:lang w:val="ru-RU"/>
        </w:rPr>
        <w:t>/</w:t>
      </w:r>
      <w:r w:rsidR="00D93CA2">
        <w:rPr>
          <w:lang w:val="ru-RU"/>
        </w:rPr>
        <w:t>воздействию</w:t>
      </w:r>
      <w:r w:rsidR="00D93CA2" w:rsidRPr="00EC0EC9">
        <w:rPr>
          <w:lang w:val="ru-RU"/>
        </w:rPr>
        <w:t xml:space="preserve"> </w:t>
      </w:r>
      <w:r w:rsidR="00EC0EC9">
        <w:rPr>
          <w:lang w:val="ru-RU"/>
        </w:rPr>
        <w:t>и</w:t>
      </w:r>
      <w:r w:rsidR="00EC0EC9" w:rsidRPr="00EC0EC9">
        <w:rPr>
          <w:lang w:val="ru-RU"/>
        </w:rPr>
        <w:t xml:space="preserve"> </w:t>
      </w:r>
      <w:r w:rsidR="00EC0EC9">
        <w:rPr>
          <w:lang w:val="ru-RU"/>
        </w:rPr>
        <w:t>напрямую</w:t>
      </w:r>
      <w:r w:rsidR="00EC0EC9" w:rsidRPr="00EC0EC9">
        <w:rPr>
          <w:lang w:val="ru-RU"/>
        </w:rPr>
        <w:t xml:space="preserve"> </w:t>
      </w:r>
      <w:r w:rsidR="00EC0EC9">
        <w:rPr>
          <w:lang w:val="ru-RU"/>
        </w:rPr>
        <w:t>связан</w:t>
      </w:r>
      <w:r w:rsidR="00EC0EC9" w:rsidRPr="00EC0EC9">
        <w:rPr>
          <w:lang w:val="ru-RU"/>
        </w:rPr>
        <w:t xml:space="preserve"> </w:t>
      </w:r>
      <w:r w:rsidR="00EC0EC9">
        <w:rPr>
          <w:lang w:val="ru-RU"/>
        </w:rPr>
        <w:t>с</w:t>
      </w:r>
      <w:r w:rsidR="00EC0EC9" w:rsidRPr="00EC0EC9">
        <w:rPr>
          <w:lang w:val="ru-RU"/>
        </w:rPr>
        <w:t xml:space="preserve"> </w:t>
      </w:r>
      <w:r w:rsidR="00EC0EC9">
        <w:rPr>
          <w:lang w:val="ru-RU"/>
        </w:rPr>
        <w:t>последствиями</w:t>
      </w:r>
      <w:r w:rsidR="00EC0EC9" w:rsidRPr="00EC0EC9">
        <w:rPr>
          <w:lang w:val="ru-RU"/>
        </w:rPr>
        <w:t xml:space="preserve"> </w:t>
      </w:r>
      <w:r w:rsidR="00EC0EC9">
        <w:rPr>
          <w:lang w:val="ru-RU"/>
        </w:rPr>
        <w:t>изменения</w:t>
      </w:r>
      <w:r w:rsidR="00EC0EC9" w:rsidRPr="00EC0EC9">
        <w:rPr>
          <w:lang w:val="ru-RU"/>
        </w:rPr>
        <w:t xml:space="preserve"> </w:t>
      </w:r>
      <w:r w:rsidR="00EC0EC9">
        <w:rPr>
          <w:lang w:val="ru-RU"/>
        </w:rPr>
        <w:t xml:space="preserve">климата </w:t>
      </w:r>
      <w:r w:rsidR="00EB0837" w:rsidRPr="00EC0EC9">
        <w:rPr>
          <w:lang w:val="ru-RU"/>
        </w:rPr>
        <w:t xml:space="preserve">– </w:t>
      </w:r>
      <w:r w:rsidR="00EC0EC9">
        <w:rPr>
          <w:lang w:val="ru-RU"/>
        </w:rPr>
        <w:t>наличие осадков</w:t>
      </w:r>
      <w:r w:rsidR="00EB0837" w:rsidRPr="00EC0EC9">
        <w:rPr>
          <w:lang w:val="ru-RU"/>
        </w:rPr>
        <w:t xml:space="preserve">, </w:t>
      </w:r>
      <w:r w:rsidR="00EC0EC9">
        <w:rPr>
          <w:lang w:val="ru-RU"/>
        </w:rPr>
        <w:t>их количество</w:t>
      </w:r>
      <w:r w:rsidR="00EB0837" w:rsidRPr="00EC0EC9">
        <w:rPr>
          <w:lang w:val="ru-RU"/>
        </w:rPr>
        <w:t xml:space="preserve">, </w:t>
      </w:r>
      <w:r w:rsidR="00EC0EC9">
        <w:rPr>
          <w:lang w:val="ru-RU"/>
        </w:rPr>
        <w:t>водный дефицит или обильность воды</w:t>
      </w:r>
      <w:r w:rsidR="00EB0837" w:rsidRPr="00EC0EC9">
        <w:rPr>
          <w:lang w:val="ru-RU"/>
        </w:rPr>
        <w:t xml:space="preserve">, </w:t>
      </w:r>
      <w:r w:rsidR="00EC0EC9">
        <w:rPr>
          <w:lang w:val="ru-RU"/>
        </w:rPr>
        <w:t>температурные колебания во время сезонных фаз</w:t>
      </w:r>
      <w:r w:rsidR="00B10151" w:rsidRPr="00EC0EC9">
        <w:rPr>
          <w:lang w:val="ru-RU"/>
        </w:rPr>
        <w:t xml:space="preserve">, </w:t>
      </w:r>
      <w:r w:rsidR="00EC0EC9">
        <w:rPr>
          <w:lang w:val="ru-RU"/>
        </w:rPr>
        <w:t>и другое</w:t>
      </w:r>
      <w:r w:rsidR="00B10151" w:rsidRPr="00EC0EC9">
        <w:rPr>
          <w:lang w:val="ru-RU"/>
        </w:rPr>
        <w:t xml:space="preserve">. </w:t>
      </w:r>
      <w:r w:rsidR="00150BD3">
        <w:rPr>
          <w:lang w:val="ru-RU"/>
        </w:rPr>
        <w:t>И</w:t>
      </w:r>
      <w:r w:rsidR="00150BD3" w:rsidRPr="00150BD3">
        <w:rPr>
          <w:lang w:val="ru-RU"/>
        </w:rPr>
        <w:t xml:space="preserve"> </w:t>
      </w:r>
      <w:r w:rsidR="00150BD3">
        <w:rPr>
          <w:lang w:val="ru-RU"/>
        </w:rPr>
        <w:t>это</w:t>
      </w:r>
      <w:r w:rsidR="00150BD3" w:rsidRPr="00150BD3">
        <w:rPr>
          <w:lang w:val="ru-RU"/>
        </w:rPr>
        <w:t xml:space="preserve"> </w:t>
      </w:r>
      <w:r w:rsidR="00150BD3">
        <w:rPr>
          <w:lang w:val="ru-RU"/>
        </w:rPr>
        <w:t>влияние</w:t>
      </w:r>
      <w:r w:rsidR="00150BD3" w:rsidRPr="00150BD3">
        <w:rPr>
          <w:lang w:val="ru-RU"/>
        </w:rPr>
        <w:t xml:space="preserve"> </w:t>
      </w:r>
      <w:r w:rsidR="00150BD3">
        <w:rPr>
          <w:lang w:val="ru-RU"/>
        </w:rPr>
        <w:t>соответственно</w:t>
      </w:r>
      <w:r w:rsidR="00150BD3" w:rsidRPr="00150BD3">
        <w:rPr>
          <w:lang w:val="ru-RU"/>
        </w:rPr>
        <w:t xml:space="preserve"> </w:t>
      </w:r>
      <w:r w:rsidR="00150BD3">
        <w:rPr>
          <w:lang w:val="ru-RU"/>
        </w:rPr>
        <w:t>ставит</w:t>
      </w:r>
      <w:r w:rsidR="00150BD3" w:rsidRPr="00150BD3">
        <w:rPr>
          <w:lang w:val="ru-RU"/>
        </w:rPr>
        <w:t xml:space="preserve"> </w:t>
      </w:r>
      <w:r w:rsidR="00150BD3">
        <w:rPr>
          <w:lang w:val="ru-RU"/>
        </w:rPr>
        <w:t>под</w:t>
      </w:r>
      <w:r w:rsidR="00150BD3" w:rsidRPr="00150BD3">
        <w:rPr>
          <w:lang w:val="ru-RU"/>
        </w:rPr>
        <w:t xml:space="preserve"> </w:t>
      </w:r>
      <w:r w:rsidR="00150BD3">
        <w:rPr>
          <w:lang w:val="ru-RU"/>
        </w:rPr>
        <w:t>риск</w:t>
      </w:r>
      <w:r w:rsidR="00150BD3" w:rsidRPr="00150BD3">
        <w:rPr>
          <w:lang w:val="ru-RU"/>
        </w:rPr>
        <w:t xml:space="preserve"> </w:t>
      </w:r>
      <w:r w:rsidR="00150BD3">
        <w:rPr>
          <w:lang w:val="ru-RU"/>
        </w:rPr>
        <w:t>всю систему продовольственной безопасности страны и благополучие её людей</w:t>
      </w:r>
      <w:r w:rsidR="00B10151" w:rsidRPr="00150BD3">
        <w:rPr>
          <w:lang w:val="ru-RU"/>
        </w:rPr>
        <w:t xml:space="preserve">, </w:t>
      </w:r>
      <w:r w:rsidR="00150BD3">
        <w:rPr>
          <w:lang w:val="ru-RU"/>
        </w:rPr>
        <w:t xml:space="preserve">потому что все </w:t>
      </w:r>
      <w:r w:rsidR="001A4688">
        <w:rPr>
          <w:lang w:val="ru-RU"/>
        </w:rPr>
        <w:t>жители напрямую зависят от продуктивности данного ландшафта</w:t>
      </w:r>
      <w:r w:rsidR="00B10151" w:rsidRPr="00150BD3">
        <w:rPr>
          <w:lang w:val="ru-RU"/>
        </w:rPr>
        <w:t xml:space="preserve">. </w:t>
      </w:r>
      <w:r w:rsidR="001A4688">
        <w:rPr>
          <w:lang w:val="ru-RU"/>
        </w:rPr>
        <w:t>Стоит</w:t>
      </w:r>
      <w:r w:rsidR="001A4688" w:rsidRPr="001A4688">
        <w:rPr>
          <w:lang w:val="ru-RU"/>
        </w:rPr>
        <w:t xml:space="preserve"> </w:t>
      </w:r>
      <w:r w:rsidR="001A4688">
        <w:rPr>
          <w:lang w:val="ru-RU"/>
        </w:rPr>
        <w:t>повторить</w:t>
      </w:r>
      <w:r w:rsidR="001A4688" w:rsidRPr="001A4688">
        <w:rPr>
          <w:lang w:val="ru-RU"/>
        </w:rPr>
        <w:t xml:space="preserve">, </w:t>
      </w:r>
      <w:r w:rsidR="001A4688">
        <w:rPr>
          <w:lang w:val="ru-RU"/>
        </w:rPr>
        <w:t>что</w:t>
      </w:r>
      <w:r w:rsidR="001A4688" w:rsidRPr="001A4688">
        <w:rPr>
          <w:lang w:val="ru-RU"/>
        </w:rPr>
        <w:t xml:space="preserve"> </w:t>
      </w:r>
      <w:r w:rsidR="001A4688">
        <w:rPr>
          <w:lang w:val="ru-RU"/>
        </w:rPr>
        <w:t>сельскохозяйственный</w:t>
      </w:r>
      <w:r w:rsidR="001A4688" w:rsidRPr="001A4688">
        <w:rPr>
          <w:lang w:val="ru-RU"/>
        </w:rPr>
        <w:t xml:space="preserve"> </w:t>
      </w:r>
      <w:r w:rsidR="001A4688">
        <w:rPr>
          <w:lang w:val="ru-RU"/>
        </w:rPr>
        <w:t>сектор</w:t>
      </w:r>
      <w:r w:rsidR="001A4688" w:rsidRPr="001A4688">
        <w:rPr>
          <w:lang w:val="ru-RU"/>
        </w:rPr>
        <w:t xml:space="preserve"> </w:t>
      </w:r>
      <w:r w:rsidR="001A4688">
        <w:rPr>
          <w:lang w:val="ru-RU"/>
        </w:rPr>
        <w:t>производит</w:t>
      </w:r>
      <w:r w:rsidR="001A4688" w:rsidRPr="001A4688">
        <w:rPr>
          <w:lang w:val="ru-RU"/>
        </w:rPr>
        <w:t xml:space="preserve"> </w:t>
      </w:r>
      <w:r w:rsidR="001A4688">
        <w:rPr>
          <w:lang w:val="ru-RU"/>
        </w:rPr>
        <w:t>более</w:t>
      </w:r>
      <w:r w:rsidR="001A4688" w:rsidRPr="001A4688">
        <w:rPr>
          <w:lang w:val="ru-RU"/>
        </w:rPr>
        <w:t xml:space="preserve"> </w:t>
      </w:r>
      <w:r w:rsidR="007103A2" w:rsidRPr="001A4688">
        <w:rPr>
          <w:lang w:val="ru-RU"/>
        </w:rPr>
        <w:t xml:space="preserve">30% </w:t>
      </w:r>
      <w:r w:rsidR="001A4688">
        <w:rPr>
          <w:lang w:val="ru-RU"/>
        </w:rPr>
        <w:t>ВВП страны</w:t>
      </w:r>
      <w:r w:rsidR="007103A2" w:rsidRPr="001A4688">
        <w:rPr>
          <w:lang w:val="ru-RU"/>
        </w:rPr>
        <w:t xml:space="preserve">, </w:t>
      </w:r>
      <w:r w:rsidR="001A4688">
        <w:rPr>
          <w:lang w:val="ru-RU"/>
        </w:rPr>
        <w:t xml:space="preserve">и является местом работы более </w:t>
      </w:r>
      <w:r w:rsidR="007103A2" w:rsidRPr="001A4688">
        <w:rPr>
          <w:lang w:val="ru-RU"/>
        </w:rPr>
        <w:t xml:space="preserve">27% </w:t>
      </w:r>
      <w:r w:rsidR="001A4688">
        <w:rPr>
          <w:lang w:val="ru-RU"/>
        </w:rPr>
        <w:t>всей рабочей силы Узбекистана</w:t>
      </w:r>
      <w:r w:rsidR="007103A2" w:rsidRPr="001A4688">
        <w:rPr>
          <w:lang w:val="ru-RU"/>
        </w:rPr>
        <w:t xml:space="preserve">, </w:t>
      </w:r>
      <w:r w:rsidR="001A4688">
        <w:rPr>
          <w:lang w:val="ru-RU"/>
        </w:rPr>
        <w:t xml:space="preserve">а также генерирует </w:t>
      </w:r>
      <w:r w:rsidR="007103A2" w:rsidRPr="001A4688">
        <w:rPr>
          <w:lang w:val="ru-RU"/>
        </w:rPr>
        <w:t xml:space="preserve">25% </w:t>
      </w:r>
      <w:r w:rsidR="001A4688">
        <w:rPr>
          <w:lang w:val="ru-RU"/>
        </w:rPr>
        <w:t>всего экспорта</w:t>
      </w:r>
      <w:r w:rsidR="00EF3289" w:rsidRPr="001A4688">
        <w:rPr>
          <w:lang w:val="ru-RU"/>
        </w:rPr>
        <w:t xml:space="preserve">. </w:t>
      </w:r>
      <w:r w:rsidR="00B10151" w:rsidRPr="001A4688">
        <w:rPr>
          <w:lang w:val="ru-RU"/>
        </w:rPr>
        <w:t xml:space="preserve">  </w:t>
      </w:r>
    </w:p>
    <w:p w14:paraId="45D93F09" w14:textId="77777777" w:rsidR="009858D4" w:rsidRPr="001A4688" w:rsidRDefault="009858D4" w:rsidP="00B939BE">
      <w:pPr>
        <w:spacing w:before="60" w:after="60"/>
        <w:jc w:val="both"/>
        <w:rPr>
          <w:rFonts w:asciiTheme="minorHAnsi" w:hAnsiTheme="minorHAnsi"/>
          <w:color w:val="4F81BD" w:themeColor="accent1"/>
          <w:sz w:val="22"/>
          <w:szCs w:val="22"/>
          <w:lang w:val="ru-RU"/>
        </w:rPr>
      </w:pPr>
    </w:p>
    <w:p w14:paraId="3A54174F" w14:textId="28B3921E" w:rsidR="009858D4" w:rsidRPr="009C56A3" w:rsidRDefault="00D62767" w:rsidP="00B939BE">
      <w:pPr>
        <w:spacing w:before="60" w:after="60"/>
        <w:jc w:val="both"/>
        <w:rPr>
          <w:rFonts w:asciiTheme="minorHAnsi" w:hAnsiTheme="minorHAnsi"/>
          <w:b/>
          <w:color w:val="F79646" w:themeColor="accent6"/>
          <w:sz w:val="22"/>
          <w:szCs w:val="22"/>
          <w:lang w:val="ru-RU"/>
        </w:rPr>
      </w:pPr>
      <w:sdt>
        <w:sdtPr>
          <w:rPr>
            <w:rFonts w:asciiTheme="minorHAnsi" w:eastAsia="MS Gothic" w:hAnsiTheme="minorHAnsi"/>
            <w:b/>
            <w:color w:val="F79646" w:themeColor="accent6"/>
            <w:sz w:val="22"/>
            <w:szCs w:val="22"/>
            <w:lang w:val="ru-RU"/>
          </w:rPr>
          <w:id w:val="-11135821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D4133" w:rsidRPr="009C56A3">
            <w:rPr>
              <w:rFonts w:ascii="Segoe UI Symbol" w:eastAsia="MS Gothic" w:hAnsi="Segoe UI Symbol" w:cs="Segoe UI Symbol"/>
              <w:b/>
              <w:color w:val="F79646" w:themeColor="accent6"/>
              <w:sz w:val="22"/>
              <w:szCs w:val="22"/>
              <w:lang w:val="ru-RU"/>
            </w:rPr>
            <w:t>☒</w:t>
          </w:r>
        </w:sdtContent>
      </w:sdt>
      <w:r w:rsidR="009858D4" w:rsidRPr="009C56A3">
        <w:rPr>
          <w:rFonts w:asciiTheme="minorHAnsi" w:hAnsiTheme="minorHAnsi"/>
          <w:b/>
          <w:color w:val="F79646" w:themeColor="accent6"/>
          <w:sz w:val="22"/>
          <w:szCs w:val="22"/>
          <w:lang w:val="ru-RU"/>
        </w:rPr>
        <w:t xml:space="preserve"> </w:t>
      </w:r>
      <w:r w:rsidR="00AC2592">
        <w:rPr>
          <w:rFonts w:asciiTheme="minorHAnsi" w:hAnsiTheme="minorHAnsi"/>
          <w:b/>
          <w:color w:val="F79646" w:themeColor="accent6"/>
          <w:sz w:val="22"/>
          <w:szCs w:val="22"/>
          <w:lang w:val="ru-RU"/>
        </w:rPr>
        <w:t xml:space="preserve">Социо-экономические характеристики </w:t>
      </w:r>
      <w:r w:rsidR="009858D4" w:rsidRPr="009C56A3">
        <w:rPr>
          <w:rFonts w:asciiTheme="minorHAnsi" w:hAnsiTheme="minorHAnsi"/>
          <w:b/>
          <w:color w:val="F79646" w:themeColor="accent6"/>
          <w:sz w:val="22"/>
          <w:szCs w:val="22"/>
          <w:lang w:val="ru-RU"/>
        </w:rPr>
        <w:t xml:space="preserve"> </w:t>
      </w:r>
    </w:p>
    <w:p w14:paraId="470EFFC6" w14:textId="1B98BE41" w:rsidR="009858D4" w:rsidRPr="009C56A3" w:rsidRDefault="00D62767" w:rsidP="00B939BE">
      <w:pPr>
        <w:tabs>
          <w:tab w:val="left" w:pos="1635"/>
        </w:tabs>
        <w:spacing w:before="60" w:after="60"/>
        <w:jc w:val="both"/>
        <w:rPr>
          <w:rFonts w:asciiTheme="minorHAnsi" w:hAnsiTheme="minorHAnsi"/>
          <w:color w:val="4F81BD" w:themeColor="accent1"/>
          <w:sz w:val="22"/>
          <w:szCs w:val="22"/>
          <w:lang w:val="ru-RU"/>
        </w:rPr>
      </w:pPr>
      <w:sdt>
        <w:sdtPr>
          <w:rPr>
            <w:rFonts w:asciiTheme="minorHAnsi" w:eastAsia="MS Gothic" w:hAnsiTheme="minorHAnsi"/>
            <w:color w:val="4F81BD" w:themeColor="accent1"/>
            <w:sz w:val="22"/>
            <w:szCs w:val="22"/>
            <w:lang w:val="ru-RU"/>
          </w:rPr>
          <w:id w:val="-20375825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D0B07" w:rsidRPr="009C56A3">
            <w:rPr>
              <w:rFonts w:ascii="Segoe UI Symbol" w:eastAsia="MS Gothic" w:hAnsi="Segoe UI Symbol" w:cs="Segoe UI Symbol"/>
              <w:color w:val="4F81BD" w:themeColor="accent1"/>
              <w:sz w:val="22"/>
              <w:szCs w:val="22"/>
              <w:lang w:val="ru-RU"/>
            </w:rPr>
            <w:t>☒</w:t>
          </w:r>
        </w:sdtContent>
      </w:sdt>
      <w:r w:rsidR="009858D4" w:rsidRPr="009C56A3">
        <w:rPr>
          <w:rFonts w:asciiTheme="minorHAnsi" w:hAnsiTheme="minorHAnsi"/>
          <w:sz w:val="22"/>
          <w:szCs w:val="22"/>
          <w:lang w:val="ru-RU"/>
        </w:rPr>
        <w:t xml:space="preserve">  </w:t>
      </w:r>
      <w:r w:rsidR="009C56A3">
        <w:rPr>
          <w:rFonts w:asciiTheme="minorHAnsi" w:hAnsiTheme="minorHAnsi"/>
          <w:color w:val="4F81BD" w:themeColor="accent1"/>
          <w:sz w:val="22"/>
          <w:szCs w:val="22"/>
          <w:lang w:val="ru-RU"/>
        </w:rPr>
        <w:t>Территории страны с наивысшим индексом бедности</w:t>
      </w:r>
      <w:r w:rsidR="009858D4" w:rsidRPr="009C56A3">
        <w:rPr>
          <w:rFonts w:asciiTheme="minorHAnsi" w:hAnsiTheme="minorHAnsi"/>
          <w:color w:val="4F81BD" w:themeColor="accent1"/>
          <w:sz w:val="22"/>
          <w:szCs w:val="22"/>
          <w:lang w:val="ru-RU"/>
        </w:rPr>
        <w:t>/</w:t>
      </w:r>
      <w:r w:rsidR="009C56A3">
        <w:rPr>
          <w:rFonts w:asciiTheme="minorHAnsi" w:hAnsiTheme="minorHAnsi"/>
          <w:color w:val="4F81BD" w:themeColor="accent1"/>
          <w:sz w:val="22"/>
          <w:szCs w:val="22"/>
          <w:lang w:val="ru-RU"/>
        </w:rPr>
        <w:t>низкого уровня человеческого развития</w:t>
      </w:r>
      <w:r w:rsidR="009858D4" w:rsidRPr="009C56A3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</w:p>
    <w:p w14:paraId="5353AD1B" w14:textId="544C5A3B" w:rsidR="00BA597A" w:rsidRPr="004576AF" w:rsidRDefault="00B4010E" w:rsidP="00E87253">
      <w:pPr>
        <w:pStyle w:val="NoSpacing"/>
        <w:spacing w:before="60" w:after="60"/>
        <w:rPr>
          <w:lang w:val="ru-RU"/>
        </w:rPr>
      </w:pPr>
      <w:r>
        <w:rPr>
          <w:lang w:val="ru-RU"/>
        </w:rPr>
        <w:t>Стоит</w:t>
      </w:r>
      <w:r w:rsidRPr="00B4010E">
        <w:rPr>
          <w:lang w:val="ru-RU"/>
        </w:rPr>
        <w:t xml:space="preserve"> </w:t>
      </w:r>
      <w:r>
        <w:rPr>
          <w:lang w:val="ru-RU"/>
        </w:rPr>
        <w:t>отметить</w:t>
      </w:r>
      <w:r w:rsidRPr="00B4010E">
        <w:rPr>
          <w:lang w:val="ru-RU"/>
        </w:rPr>
        <w:t xml:space="preserve">, </w:t>
      </w:r>
      <w:r>
        <w:rPr>
          <w:lang w:val="ru-RU"/>
        </w:rPr>
        <w:t>что</w:t>
      </w:r>
      <w:r w:rsidRPr="00B4010E">
        <w:rPr>
          <w:lang w:val="ru-RU"/>
        </w:rPr>
        <w:t xml:space="preserve"> </w:t>
      </w:r>
      <w:r>
        <w:rPr>
          <w:lang w:val="ru-RU"/>
        </w:rPr>
        <w:t>население</w:t>
      </w:r>
      <w:r w:rsidRPr="00B4010E">
        <w:rPr>
          <w:lang w:val="ru-RU"/>
        </w:rPr>
        <w:t xml:space="preserve"> </w:t>
      </w:r>
      <w:r>
        <w:rPr>
          <w:lang w:val="ru-RU"/>
        </w:rPr>
        <w:t>Узбекистана</w:t>
      </w:r>
      <w:r w:rsidRPr="00B4010E">
        <w:rPr>
          <w:lang w:val="ru-RU"/>
        </w:rPr>
        <w:t xml:space="preserve"> </w:t>
      </w:r>
      <w:r>
        <w:rPr>
          <w:lang w:val="ru-RU"/>
        </w:rPr>
        <w:t>достигло</w:t>
      </w:r>
      <w:r w:rsidRPr="00B4010E">
        <w:rPr>
          <w:lang w:val="ru-RU"/>
        </w:rPr>
        <w:t xml:space="preserve"> </w:t>
      </w:r>
      <w:r w:rsidR="00BA597A" w:rsidRPr="00B4010E">
        <w:rPr>
          <w:lang w:val="ru-RU"/>
        </w:rPr>
        <w:t xml:space="preserve">34.03 </w:t>
      </w:r>
      <w:r>
        <w:rPr>
          <w:lang w:val="ru-RU"/>
        </w:rPr>
        <w:t xml:space="preserve">миллионов человек в апреле </w:t>
      </w:r>
      <w:r w:rsidR="00BA597A" w:rsidRPr="00B4010E">
        <w:rPr>
          <w:lang w:val="ru-RU"/>
        </w:rPr>
        <w:t xml:space="preserve">2020, </w:t>
      </w:r>
      <w:r>
        <w:rPr>
          <w:lang w:val="ru-RU"/>
        </w:rPr>
        <w:t xml:space="preserve">с </w:t>
      </w:r>
      <w:r w:rsidR="00BA597A" w:rsidRPr="00B4010E">
        <w:rPr>
          <w:lang w:val="ru-RU"/>
        </w:rPr>
        <w:t xml:space="preserve">50.5% </w:t>
      </w:r>
      <w:r>
        <w:rPr>
          <w:lang w:val="ru-RU"/>
        </w:rPr>
        <w:t xml:space="preserve">из них проживающих в городских территориях, и </w:t>
      </w:r>
      <w:r w:rsidR="00BA597A" w:rsidRPr="00B4010E">
        <w:rPr>
          <w:lang w:val="ru-RU"/>
        </w:rPr>
        <w:t>49.</w:t>
      </w:r>
      <w:r>
        <w:rPr>
          <w:lang w:val="ru-RU"/>
        </w:rPr>
        <w:t>5</w:t>
      </w:r>
      <w:r w:rsidR="00BA597A" w:rsidRPr="00B4010E">
        <w:rPr>
          <w:lang w:val="ru-RU"/>
        </w:rPr>
        <w:t xml:space="preserve">% - </w:t>
      </w:r>
      <w:r>
        <w:rPr>
          <w:lang w:val="ru-RU"/>
        </w:rPr>
        <w:t>в сельских</w:t>
      </w:r>
      <w:r w:rsidR="00BA597A" w:rsidRPr="00B4010E">
        <w:rPr>
          <w:lang w:val="ru-RU"/>
        </w:rPr>
        <w:t xml:space="preserve">. </w:t>
      </w:r>
      <w:r w:rsidR="004D5E51">
        <w:rPr>
          <w:lang w:val="ru-RU"/>
        </w:rPr>
        <w:t>Доля</w:t>
      </w:r>
      <w:r w:rsidR="004D5E51" w:rsidRPr="004D5E51">
        <w:rPr>
          <w:lang w:val="ru-RU"/>
        </w:rPr>
        <w:t xml:space="preserve"> </w:t>
      </w:r>
      <w:r w:rsidR="004D5E51">
        <w:rPr>
          <w:lang w:val="ru-RU"/>
        </w:rPr>
        <w:t>сельского</w:t>
      </w:r>
      <w:r w:rsidR="004D5E51" w:rsidRPr="004D5E51">
        <w:rPr>
          <w:lang w:val="ru-RU"/>
        </w:rPr>
        <w:t xml:space="preserve"> </w:t>
      </w:r>
      <w:r w:rsidR="004D5E51">
        <w:rPr>
          <w:lang w:val="ru-RU"/>
        </w:rPr>
        <w:t>населения</w:t>
      </w:r>
      <w:r w:rsidR="004D5E51" w:rsidRPr="004D5E51">
        <w:rPr>
          <w:lang w:val="ru-RU"/>
        </w:rPr>
        <w:t xml:space="preserve"> </w:t>
      </w:r>
      <w:r w:rsidR="004D5E51">
        <w:rPr>
          <w:lang w:val="ru-RU"/>
        </w:rPr>
        <w:t>может</w:t>
      </w:r>
      <w:r w:rsidR="004D5E51" w:rsidRPr="004D5E51">
        <w:rPr>
          <w:lang w:val="ru-RU"/>
        </w:rPr>
        <w:t xml:space="preserve"> </w:t>
      </w:r>
      <w:r w:rsidR="004D5E51">
        <w:rPr>
          <w:lang w:val="ru-RU"/>
        </w:rPr>
        <w:t>рассматриваться</w:t>
      </w:r>
      <w:r w:rsidR="004D5E51" w:rsidRPr="004D5E51">
        <w:rPr>
          <w:lang w:val="ru-RU"/>
        </w:rPr>
        <w:t xml:space="preserve"> </w:t>
      </w:r>
      <w:r w:rsidR="004D5E51">
        <w:rPr>
          <w:lang w:val="ru-RU"/>
        </w:rPr>
        <w:t>как</w:t>
      </w:r>
      <w:r w:rsidR="004D5E51" w:rsidRPr="004D5E51">
        <w:rPr>
          <w:lang w:val="ru-RU"/>
        </w:rPr>
        <w:t xml:space="preserve"> </w:t>
      </w:r>
      <w:r w:rsidR="004D5E51">
        <w:rPr>
          <w:lang w:val="ru-RU"/>
        </w:rPr>
        <w:t>самая</w:t>
      </w:r>
      <w:r w:rsidR="004D5E51" w:rsidRPr="004D5E51">
        <w:rPr>
          <w:lang w:val="ru-RU"/>
        </w:rPr>
        <w:t xml:space="preserve"> </w:t>
      </w:r>
      <w:r w:rsidR="004D5E51">
        <w:rPr>
          <w:lang w:val="ru-RU"/>
        </w:rPr>
        <w:t>большая</w:t>
      </w:r>
      <w:r w:rsidR="004D5E51" w:rsidRPr="004D5E51">
        <w:rPr>
          <w:lang w:val="ru-RU"/>
        </w:rPr>
        <w:t xml:space="preserve">, </w:t>
      </w:r>
      <w:r w:rsidR="004D5E51">
        <w:rPr>
          <w:lang w:val="ru-RU"/>
        </w:rPr>
        <w:t>потому</w:t>
      </w:r>
      <w:r w:rsidR="004D5E51" w:rsidRPr="004D5E51">
        <w:rPr>
          <w:lang w:val="ru-RU"/>
        </w:rPr>
        <w:t xml:space="preserve"> </w:t>
      </w:r>
      <w:r w:rsidR="004D5E51">
        <w:rPr>
          <w:lang w:val="ru-RU"/>
        </w:rPr>
        <w:t>что</w:t>
      </w:r>
      <w:r w:rsidR="004D5E51" w:rsidRPr="004D5E51">
        <w:rPr>
          <w:lang w:val="ru-RU"/>
        </w:rPr>
        <w:t xml:space="preserve"> </w:t>
      </w:r>
      <w:r w:rsidR="004D5E51">
        <w:rPr>
          <w:lang w:val="ru-RU"/>
        </w:rPr>
        <w:t>многие поселения были переведены в статус городского, хотя фактически по-прежнему являются сельскими</w:t>
      </w:r>
      <w:r w:rsidR="006A405D" w:rsidRPr="004D5E51">
        <w:rPr>
          <w:lang w:val="ru-RU"/>
        </w:rPr>
        <w:t xml:space="preserve">. </w:t>
      </w:r>
      <w:r w:rsidR="00270129">
        <w:rPr>
          <w:lang w:val="ru-RU"/>
        </w:rPr>
        <w:t>Нет</w:t>
      </w:r>
      <w:r w:rsidR="00270129" w:rsidRPr="00270129">
        <w:rPr>
          <w:lang w:val="ru-RU"/>
        </w:rPr>
        <w:t xml:space="preserve"> </w:t>
      </w:r>
      <w:r w:rsidR="00270129">
        <w:rPr>
          <w:lang w:val="ru-RU"/>
        </w:rPr>
        <w:t>легко</w:t>
      </w:r>
      <w:r w:rsidR="00270129" w:rsidRPr="00270129">
        <w:rPr>
          <w:lang w:val="ru-RU"/>
        </w:rPr>
        <w:t xml:space="preserve"> </w:t>
      </w:r>
      <w:r w:rsidR="00270129">
        <w:rPr>
          <w:lang w:val="ru-RU"/>
        </w:rPr>
        <w:t>доступных</w:t>
      </w:r>
      <w:r w:rsidR="00270129" w:rsidRPr="00270129">
        <w:rPr>
          <w:lang w:val="ru-RU"/>
        </w:rPr>
        <w:t xml:space="preserve"> </w:t>
      </w:r>
      <w:r w:rsidR="00270129">
        <w:rPr>
          <w:lang w:val="ru-RU"/>
        </w:rPr>
        <w:t>цифр</w:t>
      </w:r>
      <w:r w:rsidR="00270129" w:rsidRPr="00270129">
        <w:rPr>
          <w:lang w:val="ru-RU"/>
        </w:rPr>
        <w:t xml:space="preserve"> </w:t>
      </w:r>
      <w:r w:rsidR="00270129">
        <w:rPr>
          <w:lang w:val="ru-RU"/>
        </w:rPr>
        <w:t>по</w:t>
      </w:r>
      <w:r w:rsidR="00270129" w:rsidRPr="00270129">
        <w:rPr>
          <w:lang w:val="ru-RU"/>
        </w:rPr>
        <w:t xml:space="preserve"> </w:t>
      </w:r>
      <w:r w:rsidR="00270129">
        <w:rPr>
          <w:lang w:val="ru-RU"/>
        </w:rPr>
        <w:t>сравнению</w:t>
      </w:r>
      <w:r w:rsidR="00270129" w:rsidRPr="00270129">
        <w:rPr>
          <w:lang w:val="ru-RU"/>
        </w:rPr>
        <w:t xml:space="preserve"> </w:t>
      </w:r>
      <w:r w:rsidR="00270129">
        <w:rPr>
          <w:lang w:val="ru-RU"/>
        </w:rPr>
        <w:t>региональных</w:t>
      </w:r>
      <w:r w:rsidR="00270129" w:rsidRPr="00270129">
        <w:rPr>
          <w:lang w:val="ru-RU"/>
        </w:rPr>
        <w:t xml:space="preserve"> </w:t>
      </w:r>
      <w:r w:rsidR="00270129">
        <w:rPr>
          <w:lang w:val="ru-RU"/>
        </w:rPr>
        <w:t>уровней</w:t>
      </w:r>
      <w:r w:rsidR="00270129" w:rsidRPr="00270129">
        <w:rPr>
          <w:lang w:val="ru-RU"/>
        </w:rPr>
        <w:t xml:space="preserve"> </w:t>
      </w:r>
      <w:r w:rsidR="00270129">
        <w:rPr>
          <w:lang w:val="ru-RU"/>
        </w:rPr>
        <w:t>развития</w:t>
      </w:r>
      <w:r w:rsidR="00270129" w:rsidRPr="00270129">
        <w:rPr>
          <w:lang w:val="ru-RU"/>
        </w:rPr>
        <w:t xml:space="preserve"> </w:t>
      </w:r>
      <w:r w:rsidR="00270129">
        <w:rPr>
          <w:lang w:val="ru-RU"/>
        </w:rPr>
        <w:t>в</w:t>
      </w:r>
      <w:r w:rsidR="00270129" w:rsidRPr="00270129">
        <w:rPr>
          <w:lang w:val="ru-RU"/>
        </w:rPr>
        <w:t xml:space="preserve"> </w:t>
      </w:r>
      <w:r w:rsidR="00270129">
        <w:rPr>
          <w:lang w:val="ru-RU"/>
        </w:rPr>
        <w:t>Узбекистане</w:t>
      </w:r>
      <w:r w:rsidR="00837FBE" w:rsidRPr="00270129">
        <w:rPr>
          <w:lang w:val="ru-RU"/>
        </w:rPr>
        <w:t xml:space="preserve">, </w:t>
      </w:r>
      <w:r w:rsidR="00270129">
        <w:rPr>
          <w:lang w:val="ru-RU"/>
        </w:rPr>
        <w:t xml:space="preserve">но все лица, принимающие решения, соглашаются, что неравенства в развитии существуют </w:t>
      </w:r>
      <w:r w:rsidR="004576AF">
        <w:rPr>
          <w:lang w:val="ru-RU"/>
        </w:rPr>
        <w:t>и что имеется чёткая стратегия по урбанизации населения</w:t>
      </w:r>
      <w:r w:rsidR="00416B78" w:rsidRPr="00270129">
        <w:rPr>
          <w:lang w:val="ru-RU"/>
        </w:rPr>
        <w:t>.</w:t>
      </w:r>
      <w:r w:rsidR="00744A88" w:rsidRPr="00270129">
        <w:rPr>
          <w:lang w:val="ru-RU"/>
        </w:rPr>
        <w:t xml:space="preserve"> </w:t>
      </w:r>
      <w:r w:rsidR="004576AF">
        <w:rPr>
          <w:lang w:val="ru-RU"/>
        </w:rPr>
        <w:t>Местные</w:t>
      </w:r>
      <w:r w:rsidR="004576AF" w:rsidRPr="004576AF">
        <w:rPr>
          <w:lang w:val="ru-RU"/>
        </w:rPr>
        <w:t xml:space="preserve"> </w:t>
      </w:r>
      <w:r w:rsidR="004576AF">
        <w:rPr>
          <w:lang w:val="ru-RU"/>
        </w:rPr>
        <w:t>сообщества</w:t>
      </w:r>
      <w:r w:rsidR="004576AF" w:rsidRPr="004576AF">
        <w:rPr>
          <w:lang w:val="ru-RU"/>
        </w:rPr>
        <w:t xml:space="preserve"> </w:t>
      </w:r>
      <w:r w:rsidR="004576AF">
        <w:rPr>
          <w:lang w:val="ru-RU"/>
        </w:rPr>
        <w:t>имеют</w:t>
      </w:r>
      <w:r w:rsidR="004576AF" w:rsidRPr="004576AF">
        <w:rPr>
          <w:lang w:val="ru-RU"/>
        </w:rPr>
        <w:t xml:space="preserve"> </w:t>
      </w:r>
      <w:r w:rsidR="004576AF">
        <w:rPr>
          <w:lang w:val="ru-RU"/>
        </w:rPr>
        <w:t>меньший</w:t>
      </w:r>
      <w:r w:rsidR="004576AF" w:rsidRPr="004576AF">
        <w:rPr>
          <w:lang w:val="ru-RU"/>
        </w:rPr>
        <w:t xml:space="preserve"> </w:t>
      </w:r>
      <w:r w:rsidR="004576AF">
        <w:rPr>
          <w:lang w:val="ru-RU"/>
        </w:rPr>
        <w:t>индекс</w:t>
      </w:r>
      <w:r w:rsidR="004576AF" w:rsidRPr="004576AF">
        <w:rPr>
          <w:lang w:val="ru-RU"/>
        </w:rPr>
        <w:t xml:space="preserve"> </w:t>
      </w:r>
      <w:r w:rsidR="004576AF">
        <w:rPr>
          <w:lang w:val="ru-RU"/>
        </w:rPr>
        <w:t>по</w:t>
      </w:r>
      <w:r w:rsidR="004576AF" w:rsidRPr="004576AF">
        <w:rPr>
          <w:lang w:val="ru-RU"/>
        </w:rPr>
        <w:t xml:space="preserve"> </w:t>
      </w:r>
      <w:r w:rsidR="004576AF">
        <w:rPr>
          <w:lang w:val="ru-RU"/>
        </w:rPr>
        <w:t>многим</w:t>
      </w:r>
      <w:r w:rsidR="004576AF" w:rsidRPr="004576AF">
        <w:rPr>
          <w:lang w:val="ru-RU"/>
        </w:rPr>
        <w:t xml:space="preserve"> </w:t>
      </w:r>
      <w:r w:rsidR="004576AF">
        <w:rPr>
          <w:lang w:val="ru-RU"/>
        </w:rPr>
        <w:t>аспектам</w:t>
      </w:r>
      <w:r w:rsidR="004576AF" w:rsidRPr="004576AF">
        <w:rPr>
          <w:lang w:val="ru-RU"/>
        </w:rPr>
        <w:t xml:space="preserve"> </w:t>
      </w:r>
      <w:r w:rsidR="004576AF">
        <w:rPr>
          <w:lang w:val="ru-RU"/>
        </w:rPr>
        <w:t>человеческого развития</w:t>
      </w:r>
      <w:r w:rsidR="00744A88" w:rsidRPr="004576AF">
        <w:rPr>
          <w:lang w:val="ru-RU"/>
        </w:rPr>
        <w:t xml:space="preserve">– </w:t>
      </w:r>
      <w:r w:rsidR="004576AF">
        <w:rPr>
          <w:lang w:val="ru-RU"/>
        </w:rPr>
        <w:t>ниже уровень образования</w:t>
      </w:r>
      <w:r w:rsidR="00744A88" w:rsidRPr="004576AF">
        <w:rPr>
          <w:lang w:val="ru-RU"/>
        </w:rPr>
        <w:t xml:space="preserve">, </w:t>
      </w:r>
      <w:r w:rsidR="004576AF">
        <w:rPr>
          <w:lang w:val="ru-RU"/>
        </w:rPr>
        <w:t>хуже доступ к инфраструктуре здравоохранения</w:t>
      </w:r>
      <w:r w:rsidR="00744A88" w:rsidRPr="004576AF">
        <w:rPr>
          <w:lang w:val="ru-RU"/>
        </w:rPr>
        <w:t xml:space="preserve">, </w:t>
      </w:r>
      <w:r w:rsidR="004576AF">
        <w:rPr>
          <w:lang w:val="ru-RU"/>
        </w:rPr>
        <w:t>и прочее</w:t>
      </w:r>
      <w:r w:rsidR="00744A88" w:rsidRPr="004576AF">
        <w:rPr>
          <w:lang w:val="ru-RU"/>
        </w:rPr>
        <w:t xml:space="preserve">. </w:t>
      </w:r>
      <w:r w:rsidR="00416B78" w:rsidRPr="004576AF">
        <w:rPr>
          <w:lang w:val="ru-RU"/>
        </w:rPr>
        <w:t xml:space="preserve"> </w:t>
      </w:r>
    </w:p>
    <w:p w14:paraId="46DD2B6E" w14:textId="77777777" w:rsidR="009858D4" w:rsidRPr="004576AF" w:rsidRDefault="009858D4" w:rsidP="00B939BE">
      <w:pPr>
        <w:spacing w:before="60" w:after="60"/>
        <w:jc w:val="both"/>
        <w:rPr>
          <w:rFonts w:asciiTheme="minorHAnsi" w:hAnsiTheme="minorHAnsi"/>
          <w:color w:val="4F81BD" w:themeColor="accent1"/>
          <w:sz w:val="22"/>
          <w:szCs w:val="22"/>
          <w:lang w:val="ru-RU"/>
        </w:rPr>
      </w:pPr>
    </w:p>
    <w:p w14:paraId="2DD7F39A" w14:textId="6D47036C" w:rsidR="009858D4" w:rsidRPr="006F22EC" w:rsidRDefault="00D62767" w:rsidP="00B939BE">
      <w:pPr>
        <w:spacing w:before="60" w:after="60"/>
        <w:jc w:val="both"/>
        <w:rPr>
          <w:rFonts w:asciiTheme="minorHAnsi" w:hAnsiTheme="minorHAnsi"/>
          <w:b/>
          <w:color w:val="F79646" w:themeColor="accent6"/>
          <w:sz w:val="22"/>
          <w:szCs w:val="22"/>
          <w:lang w:val="ru-RU"/>
        </w:rPr>
      </w:pPr>
      <w:sdt>
        <w:sdtPr>
          <w:rPr>
            <w:rFonts w:asciiTheme="minorHAnsi" w:hAnsiTheme="minorHAnsi" w:cs="Segoe UI Symbol"/>
            <w:b/>
            <w:color w:val="F79646" w:themeColor="accent6"/>
            <w:sz w:val="22"/>
            <w:szCs w:val="22"/>
            <w:lang w:val="ru-RU"/>
          </w:rPr>
          <w:id w:val="-3759353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D4133" w:rsidRPr="00447A17">
            <w:rPr>
              <w:rFonts w:ascii="Segoe UI Symbol" w:eastAsia="MS Gothic" w:hAnsi="Segoe UI Symbol" w:cs="Segoe UI Symbol"/>
              <w:b/>
              <w:color w:val="F79646" w:themeColor="accent6"/>
              <w:sz w:val="22"/>
              <w:szCs w:val="22"/>
              <w:lang w:val="ru-RU"/>
            </w:rPr>
            <w:t>☒</w:t>
          </w:r>
        </w:sdtContent>
      </w:sdt>
      <w:r w:rsidR="009858D4" w:rsidRPr="00447A17">
        <w:rPr>
          <w:rFonts w:asciiTheme="minorHAnsi" w:hAnsiTheme="minorHAnsi"/>
          <w:b/>
          <w:color w:val="F79646" w:themeColor="accent6"/>
          <w:sz w:val="22"/>
          <w:szCs w:val="22"/>
          <w:lang w:val="ru-RU"/>
        </w:rPr>
        <w:t xml:space="preserve">  </w:t>
      </w:r>
      <w:r w:rsidR="006F22EC">
        <w:rPr>
          <w:rFonts w:asciiTheme="minorHAnsi" w:hAnsiTheme="minorHAnsi"/>
          <w:b/>
          <w:color w:val="F79646" w:themeColor="accent6"/>
          <w:sz w:val="22"/>
          <w:szCs w:val="22"/>
          <w:lang w:val="ru-RU"/>
        </w:rPr>
        <w:t>Потенциал партнёров</w:t>
      </w:r>
      <w:r w:rsidR="009858D4" w:rsidRPr="006F22EC">
        <w:rPr>
          <w:rFonts w:asciiTheme="minorHAnsi" w:hAnsiTheme="minorHAnsi"/>
          <w:b/>
          <w:color w:val="F79646" w:themeColor="accent6"/>
          <w:sz w:val="22"/>
          <w:szCs w:val="22"/>
          <w:lang w:val="ru-RU"/>
        </w:rPr>
        <w:t xml:space="preserve">  </w:t>
      </w:r>
    </w:p>
    <w:p w14:paraId="50A93037" w14:textId="7406C73C" w:rsidR="009858D4" w:rsidRPr="006F22EC" w:rsidRDefault="00D62767" w:rsidP="00B939BE">
      <w:pPr>
        <w:tabs>
          <w:tab w:val="left" w:pos="1635"/>
        </w:tabs>
        <w:spacing w:before="60" w:after="60"/>
        <w:jc w:val="both"/>
        <w:rPr>
          <w:rFonts w:asciiTheme="minorHAnsi" w:hAnsiTheme="minorHAnsi"/>
          <w:color w:val="4F81BD" w:themeColor="accent1"/>
          <w:sz w:val="22"/>
          <w:szCs w:val="22"/>
          <w:lang w:val="ru-RU"/>
        </w:rPr>
      </w:pPr>
      <w:sdt>
        <w:sdtPr>
          <w:rPr>
            <w:rFonts w:asciiTheme="minorHAnsi" w:hAnsiTheme="minorHAnsi" w:cs="Segoe UI Symbol"/>
            <w:color w:val="4F81BD" w:themeColor="accent1"/>
            <w:sz w:val="22"/>
            <w:szCs w:val="22"/>
            <w:lang w:val="ru-RU"/>
          </w:rPr>
          <w:id w:val="10162654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D0B07" w:rsidRPr="006F22EC">
            <w:rPr>
              <w:rFonts w:ascii="Segoe UI Symbol" w:eastAsia="MS Gothic" w:hAnsi="Segoe UI Symbol" w:cs="Segoe UI Symbol"/>
              <w:color w:val="4F81BD" w:themeColor="accent1"/>
              <w:sz w:val="22"/>
              <w:szCs w:val="22"/>
              <w:lang w:val="ru-RU"/>
            </w:rPr>
            <w:t>☒</w:t>
          </w:r>
        </w:sdtContent>
      </w:sdt>
      <w:r w:rsidR="009858D4" w:rsidRPr="006F22EC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 </w:t>
      </w:r>
      <w:r w:rsidR="006F22EC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Наличие партнёрских организаций </w:t>
      </w:r>
      <w:r w:rsidR="009858D4" w:rsidRPr="006F22EC">
        <w:rPr>
          <w:rFonts w:asciiTheme="minorHAnsi" w:hAnsiTheme="minorHAnsi"/>
          <w:color w:val="4F81BD" w:themeColor="accent1"/>
          <w:sz w:val="22"/>
          <w:szCs w:val="22"/>
          <w:lang w:val="ru-RU"/>
        </w:rPr>
        <w:t>(</w:t>
      </w:r>
      <w:r w:rsidR="006F22EC">
        <w:rPr>
          <w:rFonts w:asciiTheme="minorHAnsi" w:hAnsiTheme="minorHAnsi"/>
          <w:color w:val="4F81BD" w:themeColor="accent1"/>
          <w:sz w:val="22"/>
          <w:szCs w:val="22"/>
          <w:lang w:val="ru-RU"/>
        </w:rPr>
        <w:t>ННО</w:t>
      </w:r>
      <w:r w:rsidR="009858D4" w:rsidRPr="006F22EC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, </w:t>
      </w:r>
      <w:r w:rsidR="004407DD">
        <w:rPr>
          <w:rFonts w:asciiTheme="minorHAnsi" w:hAnsiTheme="minorHAnsi"/>
          <w:color w:val="4F81BD" w:themeColor="accent1"/>
          <w:sz w:val="22"/>
          <w:szCs w:val="22"/>
          <w:lang w:val="ru-RU"/>
        </w:rPr>
        <w:t>ОГО и ОС</w:t>
      </w:r>
      <w:r w:rsidR="009858D4" w:rsidRPr="006F22EC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) </w:t>
      </w:r>
    </w:p>
    <w:p w14:paraId="08F9D1D0" w14:textId="5F303960" w:rsidR="004D0B07" w:rsidRPr="00AC6825" w:rsidRDefault="005B5954" w:rsidP="00C97070">
      <w:pPr>
        <w:pStyle w:val="NoSpacing"/>
        <w:spacing w:before="60" w:after="60"/>
        <w:rPr>
          <w:lang w:val="ru-RU"/>
        </w:rPr>
      </w:pPr>
      <w:r>
        <w:rPr>
          <w:lang w:val="ru-RU"/>
        </w:rPr>
        <w:lastRenderedPageBreak/>
        <w:t>Сельские местности имеют множество организаций сообществ (ОС)</w:t>
      </w:r>
      <w:r w:rsidR="00C97070" w:rsidRPr="005B5954">
        <w:rPr>
          <w:lang w:val="ru-RU"/>
        </w:rPr>
        <w:t xml:space="preserve">. </w:t>
      </w:r>
      <w:r w:rsidR="00AC6825">
        <w:rPr>
          <w:lang w:val="ru-RU"/>
        </w:rPr>
        <w:t>Сообщества</w:t>
      </w:r>
      <w:r w:rsidR="00AC6825" w:rsidRPr="00AC6825">
        <w:rPr>
          <w:lang w:val="ru-RU"/>
        </w:rPr>
        <w:t xml:space="preserve"> </w:t>
      </w:r>
      <w:r w:rsidR="00AC6825">
        <w:rPr>
          <w:lang w:val="ru-RU"/>
        </w:rPr>
        <w:t>фермеров</w:t>
      </w:r>
      <w:r w:rsidR="00AC6825" w:rsidRPr="00AC6825">
        <w:rPr>
          <w:lang w:val="ru-RU"/>
        </w:rPr>
        <w:t xml:space="preserve"> </w:t>
      </w:r>
      <w:r w:rsidR="00AC6825">
        <w:rPr>
          <w:lang w:val="ru-RU"/>
        </w:rPr>
        <w:t>особенно</w:t>
      </w:r>
      <w:r w:rsidR="00AC6825" w:rsidRPr="00AC6825">
        <w:rPr>
          <w:lang w:val="ru-RU"/>
        </w:rPr>
        <w:t xml:space="preserve"> </w:t>
      </w:r>
      <w:r w:rsidR="00AC6825">
        <w:rPr>
          <w:lang w:val="ru-RU"/>
        </w:rPr>
        <w:t>сильны</w:t>
      </w:r>
      <w:r w:rsidR="00AC6825" w:rsidRPr="00AC6825">
        <w:rPr>
          <w:lang w:val="ru-RU"/>
        </w:rPr>
        <w:t xml:space="preserve"> </w:t>
      </w:r>
      <w:r w:rsidR="00AC6825">
        <w:rPr>
          <w:lang w:val="ru-RU"/>
        </w:rPr>
        <w:t>и</w:t>
      </w:r>
      <w:r w:rsidR="00AC6825" w:rsidRPr="00AC6825">
        <w:rPr>
          <w:lang w:val="ru-RU"/>
        </w:rPr>
        <w:t xml:space="preserve"> </w:t>
      </w:r>
      <w:r w:rsidR="00AC6825">
        <w:rPr>
          <w:lang w:val="ru-RU"/>
        </w:rPr>
        <w:t>имеют</w:t>
      </w:r>
      <w:r w:rsidR="00AC6825" w:rsidRPr="00AC6825">
        <w:rPr>
          <w:lang w:val="ru-RU"/>
        </w:rPr>
        <w:t xml:space="preserve"> </w:t>
      </w:r>
      <w:r w:rsidR="00AC6825">
        <w:rPr>
          <w:lang w:val="ru-RU"/>
        </w:rPr>
        <w:t>множество</w:t>
      </w:r>
      <w:r w:rsidR="00AC6825" w:rsidRPr="00AC6825">
        <w:rPr>
          <w:lang w:val="ru-RU"/>
        </w:rPr>
        <w:t xml:space="preserve"> </w:t>
      </w:r>
      <w:r w:rsidR="00AC6825">
        <w:rPr>
          <w:lang w:val="ru-RU"/>
        </w:rPr>
        <w:t>различных организаций</w:t>
      </w:r>
      <w:r w:rsidR="00AC6825" w:rsidRPr="00AC6825">
        <w:rPr>
          <w:lang w:val="ru-RU"/>
        </w:rPr>
        <w:t xml:space="preserve">, </w:t>
      </w:r>
      <w:r w:rsidR="00AC6825">
        <w:rPr>
          <w:lang w:val="ru-RU"/>
        </w:rPr>
        <w:t>включая</w:t>
      </w:r>
      <w:r w:rsidR="00AC6825" w:rsidRPr="00AC6825">
        <w:rPr>
          <w:lang w:val="ru-RU"/>
        </w:rPr>
        <w:t xml:space="preserve"> </w:t>
      </w:r>
      <w:r w:rsidR="00AC6825">
        <w:rPr>
          <w:lang w:val="ru-RU"/>
        </w:rPr>
        <w:t>Советы Фермеров</w:t>
      </w:r>
      <w:r w:rsidR="00C97070" w:rsidRPr="00AC6825">
        <w:rPr>
          <w:lang w:val="ru-RU"/>
        </w:rPr>
        <w:t xml:space="preserve">, </w:t>
      </w:r>
      <w:r w:rsidR="00AC6825">
        <w:rPr>
          <w:lang w:val="ru-RU"/>
        </w:rPr>
        <w:t>Советы молодых фермеров</w:t>
      </w:r>
      <w:r w:rsidR="00C97070" w:rsidRPr="00AC6825">
        <w:rPr>
          <w:lang w:val="ru-RU"/>
        </w:rPr>
        <w:t xml:space="preserve">, </w:t>
      </w:r>
      <w:r w:rsidR="00AC6825">
        <w:rPr>
          <w:lang w:val="ru-RU"/>
        </w:rPr>
        <w:t>ассоциации водопользователей</w:t>
      </w:r>
      <w:r w:rsidR="00C97070" w:rsidRPr="00AC6825">
        <w:rPr>
          <w:lang w:val="ru-RU"/>
        </w:rPr>
        <w:t xml:space="preserve">, </w:t>
      </w:r>
      <w:r w:rsidR="00AC6825">
        <w:rPr>
          <w:lang w:val="ru-RU"/>
        </w:rPr>
        <w:t>и другие</w:t>
      </w:r>
      <w:r w:rsidR="00C97070" w:rsidRPr="00AC6825">
        <w:rPr>
          <w:lang w:val="ru-RU"/>
        </w:rPr>
        <w:t xml:space="preserve">. </w:t>
      </w:r>
    </w:p>
    <w:p w14:paraId="05AB7C96" w14:textId="70221F0F" w:rsidR="009858D4" w:rsidRPr="00AC6825" w:rsidRDefault="00D62767" w:rsidP="00B939BE">
      <w:pPr>
        <w:tabs>
          <w:tab w:val="left" w:pos="1635"/>
        </w:tabs>
        <w:spacing w:before="60" w:after="60"/>
        <w:jc w:val="both"/>
        <w:rPr>
          <w:rFonts w:asciiTheme="minorHAnsi" w:hAnsiTheme="minorHAnsi"/>
          <w:color w:val="4F81BD" w:themeColor="accent1"/>
          <w:sz w:val="22"/>
          <w:szCs w:val="22"/>
          <w:lang w:val="ru-RU"/>
        </w:rPr>
      </w:pPr>
      <w:sdt>
        <w:sdtPr>
          <w:rPr>
            <w:rFonts w:asciiTheme="minorHAnsi" w:hAnsiTheme="minorHAnsi" w:cs="Segoe UI Symbol"/>
            <w:color w:val="4F81BD" w:themeColor="accent1"/>
            <w:sz w:val="22"/>
            <w:szCs w:val="22"/>
            <w:lang w:val="ru-RU"/>
          </w:rPr>
          <w:id w:val="10443349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9125B" w:rsidRPr="00AC6825">
            <w:rPr>
              <w:rFonts w:ascii="Segoe UI Symbol" w:eastAsia="MS Gothic" w:hAnsi="Segoe UI Symbol" w:cs="Segoe UI Symbol"/>
              <w:color w:val="4F81BD" w:themeColor="accent1"/>
              <w:sz w:val="22"/>
              <w:szCs w:val="22"/>
              <w:lang w:val="ru-RU"/>
            </w:rPr>
            <w:t>☒</w:t>
          </w:r>
        </w:sdtContent>
      </w:sdt>
      <w:r w:rsidR="009858D4" w:rsidRPr="00AC6825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 </w:t>
      </w:r>
      <w:r w:rsidR="00AC6825">
        <w:rPr>
          <w:rFonts w:asciiTheme="minorHAnsi" w:hAnsiTheme="minorHAnsi"/>
          <w:color w:val="4F81BD" w:themeColor="accent1"/>
          <w:sz w:val="22"/>
          <w:szCs w:val="22"/>
          <w:lang w:val="ru-RU"/>
        </w:rPr>
        <w:t>Наличие</w:t>
      </w:r>
      <w:r w:rsidR="00AC6825" w:rsidRPr="00AC6825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AC6825">
        <w:rPr>
          <w:rFonts w:asciiTheme="minorHAnsi" w:hAnsiTheme="minorHAnsi"/>
          <w:color w:val="4F81BD" w:themeColor="accent1"/>
          <w:sz w:val="22"/>
          <w:szCs w:val="22"/>
          <w:lang w:val="ru-RU"/>
        </w:rPr>
        <w:t>партнёрских</w:t>
      </w:r>
      <w:r w:rsidR="00AC6825" w:rsidRPr="00AC6825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AC6825">
        <w:rPr>
          <w:rFonts w:asciiTheme="minorHAnsi" w:hAnsiTheme="minorHAnsi"/>
          <w:color w:val="4F81BD" w:themeColor="accent1"/>
          <w:sz w:val="22"/>
          <w:szCs w:val="22"/>
          <w:lang w:val="ru-RU"/>
        </w:rPr>
        <w:t>институтов</w:t>
      </w:r>
      <w:r w:rsidR="00AC6825" w:rsidRPr="00AC6825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9858D4" w:rsidRPr="00AC6825">
        <w:rPr>
          <w:rFonts w:asciiTheme="minorHAnsi" w:hAnsiTheme="minorHAnsi"/>
          <w:color w:val="4F81BD" w:themeColor="accent1"/>
          <w:sz w:val="22"/>
          <w:szCs w:val="22"/>
          <w:lang w:val="ru-RU"/>
        </w:rPr>
        <w:t>(</w:t>
      </w:r>
      <w:r w:rsidR="00AC6825">
        <w:rPr>
          <w:rFonts w:asciiTheme="minorHAnsi" w:hAnsiTheme="minorHAnsi"/>
          <w:color w:val="4F81BD" w:themeColor="accent1"/>
          <w:sz w:val="22"/>
          <w:szCs w:val="22"/>
          <w:lang w:val="ru-RU"/>
        </w:rPr>
        <w:t>местные правительства</w:t>
      </w:r>
      <w:r w:rsidR="009858D4" w:rsidRPr="00AC6825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, </w:t>
      </w:r>
      <w:r w:rsidR="00AC6825">
        <w:rPr>
          <w:rFonts w:asciiTheme="minorHAnsi" w:hAnsiTheme="minorHAnsi"/>
          <w:color w:val="4F81BD" w:themeColor="accent1"/>
          <w:sz w:val="22"/>
          <w:szCs w:val="22"/>
          <w:lang w:val="ru-RU"/>
        </w:rPr>
        <w:t>группы гражданского общества</w:t>
      </w:r>
      <w:r w:rsidR="009858D4" w:rsidRPr="00AC6825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, </w:t>
      </w:r>
      <w:r w:rsidR="00AC6825">
        <w:rPr>
          <w:rFonts w:asciiTheme="minorHAnsi" w:hAnsiTheme="minorHAnsi"/>
          <w:color w:val="4F81BD" w:themeColor="accent1"/>
          <w:sz w:val="22"/>
          <w:szCs w:val="22"/>
          <w:lang w:val="ru-RU"/>
        </w:rPr>
        <w:t>университеты</w:t>
      </w:r>
      <w:r w:rsidR="009858D4" w:rsidRPr="00AC6825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, </w:t>
      </w:r>
      <w:r w:rsidR="00AC6825">
        <w:rPr>
          <w:rFonts w:asciiTheme="minorHAnsi" w:hAnsiTheme="minorHAnsi"/>
          <w:color w:val="4F81BD" w:themeColor="accent1"/>
          <w:sz w:val="22"/>
          <w:szCs w:val="22"/>
          <w:lang w:val="ru-RU"/>
        </w:rPr>
        <w:t>другие</w:t>
      </w:r>
      <w:r w:rsidR="009858D4" w:rsidRPr="00AC6825">
        <w:rPr>
          <w:rFonts w:asciiTheme="minorHAnsi" w:hAnsiTheme="minorHAnsi"/>
          <w:color w:val="4F81BD" w:themeColor="accent1"/>
          <w:sz w:val="22"/>
          <w:szCs w:val="22"/>
          <w:lang w:val="ru-RU"/>
        </w:rPr>
        <w:t>)</w:t>
      </w:r>
    </w:p>
    <w:p w14:paraId="45C82FF6" w14:textId="0AB1F469" w:rsidR="002E20AC" w:rsidRPr="00515046" w:rsidRDefault="00C93573" w:rsidP="00D533F0">
      <w:pPr>
        <w:pStyle w:val="NoSpacing"/>
        <w:spacing w:before="60" w:after="60"/>
        <w:rPr>
          <w:lang w:val="ru-RU"/>
        </w:rPr>
      </w:pPr>
      <w:r>
        <w:rPr>
          <w:lang w:val="ru-RU"/>
        </w:rPr>
        <w:t>Существует целый ряд партнёров, которые готовы к работе по развитию данного сектора</w:t>
      </w:r>
      <w:r w:rsidR="00D533F0" w:rsidRPr="00C93573">
        <w:rPr>
          <w:lang w:val="ru-RU"/>
        </w:rPr>
        <w:t xml:space="preserve">. </w:t>
      </w:r>
      <w:r>
        <w:rPr>
          <w:lang w:val="ru-RU"/>
        </w:rPr>
        <w:t xml:space="preserve">Среди самых сильных донорских организаций это, конечно, Организация ООН по продовольствию и сельскому хозяйству </w:t>
      </w:r>
      <w:r w:rsidR="00D533F0" w:rsidRPr="00C93573">
        <w:rPr>
          <w:lang w:val="ru-RU"/>
        </w:rPr>
        <w:t>(</w:t>
      </w:r>
      <w:r>
        <w:rPr>
          <w:lang w:val="ru-RU"/>
        </w:rPr>
        <w:t>ФАО</w:t>
      </w:r>
      <w:r w:rsidR="00D533F0" w:rsidRPr="00C93573">
        <w:rPr>
          <w:lang w:val="ru-RU"/>
        </w:rPr>
        <w:t xml:space="preserve">). </w:t>
      </w:r>
      <w:r w:rsidR="001378A7">
        <w:rPr>
          <w:lang w:val="ru-RU"/>
        </w:rPr>
        <w:t>Также</w:t>
      </w:r>
      <w:r w:rsidR="001378A7" w:rsidRPr="001378A7">
        <w:rPr>
          <w:lang w:val="ru-RU"/>
        </w:rPr>
        <w:t xml:space="preserve">, </w:t>
      </w:r>
      <w:r w:rsidR="001378A7">
        <w:rPr>
          <w:lang w:val="ru-RU"/>
        </w:rPr>
        <w:t>с</w:t>
      </w:r>
      <w:r w:rsidR="001378A7" w:rsidRPr="001378A7">
        <w:rPr>
          <w:lang w:val="ru-RU"/>
        </w:rPr>
        <w:t xml:space="preserve"> </w:t>
      </w:r>
      <w:r w:rsidR="001378A7">
        <w:rPr>
          <w:lang w:val="ru-RU"/>
        </w:rPr>
        <w:t>точки</w:t>
      </w:r>
      <w:r w:rsidR="001378A7" w:rsidRPr="001378A7">
        <w:rPr>
          <w:lang w:val="ru-RU"/>
        </w:rPr>
        <w:t xml:space="preserve"> </w:t>
      </w:r>
      <w:r w:rsidR="001378A7">
        <w:rPr>
          <w:lang w:val="ru-RU"/>
        </w:rPr>
        <w:t>зрения</w:t>
      </w:r>
      <w:r w:rsidR="001378A7" w:rsidRPr="001378A7">
        <w:rPr>
          <w:lang w:val="ru-RU"/>
        </w:rPr>
        <w:t xml:space="preserve"> </w:t>
      </w:r>
      <w:r w:rsidR="001378A7">
        <w:rPr>
          <w:lang w:val="ru-RU"/>
        </w:rPr>
        <w:t>наличия</w:t>
      </w:r>
      <w:r w:rsidR="001378A7" w:rsidRPr="001378A7">
        <w:rPr>
          <w:lang w:val="ru-RU"/>
        </w:rPr>
        <w:t xml:space="preserve"> </w:t>
      </w:r>
      <w:r w:rsidR="001378A7">
        <w:rPr>
          <w:lang w:val="ru-RU"/>
        </w:rPr>
        <w:t>инструментария</w:t>
      </w:r>
      <w:r w:rsidR="001378A7" w:rsidRPr="001378A7">
        <w:rPr>
          <w:lang w:val="ru-RU"/>
        </w:rPr>
        <w:t xml:space="preserve">, </w:t>
      </w:r>
      <w:r w:rsidR="001378A7">
        <w:rPr>
          <w:lang w:val="ru-RU"/>
        </w:rPr>
        <w:t>очень</w:t>
      </w:r>
      <w:r w:rsidR="001378A7" w:rsidRPr="001378A7">
        <w:rPr>
          <w:lang w:val="ru-RU"/>
        </w:rPr>
        <w:t xml:space="preserve"> </w:t>
      </w:r>
      <w:r w:rsidR="001378A7">
        <w:rPr>
          <w:lang w:val="ru-RU"/>
        </w:rPr>
        <w:t>важно</w:t>
      </w:r>
      <w:r w:rsidR="001378A7" w:rsidRPr="001378A7">
        <w:rPr>
          <w:lang w:val="ru-RU"/>
        </w:rPr>
        <w:t xml:space="preserve"> </w:t>
      </w:r>
      <w:r w:rsidR="001378A7">
        <w:rPr>
          <w:lang w:val="ru-RU"/>
        </w:rPr>
        <w:t>иметь</w:t>
      </w:r>
      <w:r w:rsidR="001378A7" w:rsidRPr="001378A7">
        <w:rPr>
          <w:lang w:val="ru-RU"/>
        </w:rPr>
        <w:t xml:space="preserve"> </w:t>
      </w:r>
      <w:r w:rsidR="001378A7">
        <w:rPr>
          <w:lang w:val="ru-RU"/>
        </w:rPr>
        <w:t>понимающего</w:t>
      </w:r>
      <w:r w:rsidR="001378A7" w:rsidRPr="001378A7">
        <w:rPr>
          <w:lang w:val="ru-RU"/>
        </w:rPr>
        <w:t xml:space="preserve"> </w:t>
      </w:r>
      <w:r w:rsidR="001378A7">
        <w:rPr>
          <w:lang w:val="ru-RU"/>
        </w:rPr>
        <w:t>руководителя</w:t>
      </w:r>
      <w:r w:rsidR="001378A7" w:rsidRPr="001378A7">
        <w:rPr>
          <w:lang w:val="ru-RU"/>
        </w:rPr>
        <w:t xml:space="preserve"> </w:t>
      </w:r>
      <w:r w:rsidR="001378A7">
        <w:rPr>
          <w:lang w:val="ru-RU"/>
        </w:rPr>
        <w:t>местной</w:t>
      </w:r>
      <w:r w:rsidR="001378A7" w:rsidRPr="001378A7">
        <w:rPr>
          <w:lang w:val="ru-RU"/>
        </w:rPr>
        <w:t xml:space="preserve"> </w:t>
      </w:r>
      <w:r w:rsidR="001378A7">
        <w:rPr>
          <w:lang w:val="ru-RU"/>
        </w:rPr>
        <w:t>власти</w:t>
      </w:r>
      <w:r w:rsidR="00D533F0" w:rsidRPr="001378A7">
        <w:rPr>
          <w:lang w:val="ru-RU"/>
        </w:rPr>
        <w:t xml:space="preserve">, </w:t>
      </w:r>
      <w:r w:rsidR="001378A7">
        <w:rPr>
          <w:lang w:val="ru-RU"/>
        </w:rPr>
        <w:t>который бы понимал нужды для трансформации и способствовал бы процессу</w:t>
      </w:r>
      <w:r w:rsidR="00D533F0" w:rsidRPr="001378A7">
        <w:rPr>
          <w:lang w:val="ru-RU"/>
        </w:rPr>
        <w:t xml:space="preserve">. </w:t>
      </w:r>
      <w:r w:rsidR="00515046">
        <w:rPr>
          <w:lang w:val="ru-RU"/>
        </w:rPr>
        <w:t>Нет</w:t>
      </w:r>
      <w:r w:rsidR="00515046" w:rsidRPr="00515046">
        <w:rPr>
          <w:lang w:val="ru-RU"/>
        </w:rPr>
        <w:t xml:space="preserve"> </w:t>
      </w:r>
      <w:r w:rsidR="00515046">
        <w:rPr>
          <w:lang w:val="ru-RU"/>
        </w:rPr>
        <w:t>сомнений</w:t>
      </w:r>
      <w:r w:rsidR="00515046" w:rsidRPr="00515046">
        <w:rPr>
          <w:lang w:val="ru-RU"/>
        </w:rPr>
        <w:t xml:space="preserve">, </w:t>
      </w:r>
      <w:r w:rsidR="00515046">
        <w:rPr>
          <w:lang w:val="ru-RU"/>
        </w:rPr>
        <w:t>что</w:t>
      </w:r>
      <w:r w:rsidR="00515046" w:rsidRPr="00515046">
        <w:rPr>
          <w:lang w:val="ru-RU"/>
        </w:rPr>
        <w:t xml:space="preserve"> </w:t>
      </w:r>
      <w:r w:rsidR="00515046">
        <w:rPr>
          <w:lang w:val="ru-RU"/>
        </w:rPr>
        <w:t>легче работать с местной властью, чем с вышестоящими правительственными структурами</w:t>
      </w:r>
      <w:r w:rsidR="00D533F0" w:rsidRPr="00515046">
        <w:rPr>
          <w:lang w:val="ru-RU"/>
        </w:rPr>
        <w:t xml:space="preserve">, </w:t>
      </w:r>
      <w:r w:rsidR="00515046">
        <w:rPr>
          <w:lang w:val="ru-RU"/>
        </w:rPr>
        <w:t>как, например, министерствами</w:t>
      </w:r>
      <w:r w:rsidR="00875C53" w:rsidRPr="00515046">
        <w:rPr>
          <w:lang w:val="ru-RU"/>
        </w:rPr>
        <w:t xml:space="preserve">. </w:t>
      </w:r>
      <w:r w:rsidR="00515046">
        <w:rPr>
          <w:lang w:val="ru-RU"/>
        </w:rPr>
        <w:t>Плюс</w:t>
      </w:r>
      <w:r w:rsidR="00875C53" w:rsidRPr="00515046">
        <w:rPr>
          <w:lang w:val="ru-RU"/>
        </w:rPr>
        <w:t xml:space="preserve">, </w:t>
      </w:r>
      <w:r w:rsidR="00515046">
        <w:rPr>
          <w:lang w:val="ru-RU"/>
        </w:rPr>
        <w:t>всегда</w:t>
      </w:r>
      <w:r w:rsidR="00515046" w:rsidRPr="00515046">
        <w:rPr>
          <w:lang w:val="ru-RU"/>
        </w:rPr>
        <w:t xml:space="preserve"> </w:t>
      </w:r>
      <w:r w:rsidR="00515046">
        <w:rPr>
          <w:lang w:val="ru-RU"/>
        </w:rPr>
        <w:t>есть</w:t>
      </w:r>
      <w:r w:rsidR="00515046" w:rsidRPr="00515046">
        <w:rPr>
          <w:lang w:val="ru-RU"/>
        </w:rPr>
        <w:t xml:space="preserve"> </w:t>
      </w:r>
      <w:r w:rsidR="00515046">
        <w:rPr>
          <w:lang w:val="ru-RU"/>
        </w:rPr>
        <w:t>множество</w:t>
      </w:r>
      <w:r w:rsidR="00515046" w:rsidRPr="00515046">
        <w:rPr>
          <w:lang w:val="ru-RU"/>
        </w:rPr>
        <w:t xml:space="preserve"> </w:t>
      </w:r>
      <w:r w:rsidR="00515046">
        <w:rPr>
          <w:lang w:val="ru-RU"/>
        </w:rPr>
        <w:t>бизнес</w:t>
      </w:r>
      <w:r w:rsidR="00515046" w:rsidRPr="00515046">
        <w:rPr>
          <w:lang w:val="ru-RU"/>
        </w:rPr>
        <w:t xml:space="preserve"> </w:t>
      </w:r>
      <w:r w:rsidR="00515046">
        <w:rPr>
          <w:lang w:val="ru-RU"/>
        </w:rPr>
        <w:t>структур</w:t>
      </w:r>
      <w:r w:rsidR="00515046" w:rsidRPr="00515046">
        <w:rPr>
          <w:lang w:val="ru-RU"/>
        </w:rPr>
        <w:t xml:space="preserve">, </w:t>
      </w:r>
      <w:r w:rsidR="00515046">
        <w:rPr>
          <w:lang w:val="ru-RU"/>
        </w:rPr>
        <w:t>представляемых фермерами и бизнесом</w:t>
      </w:r>
      <w:r w:rsidR="00875C53" w:rsidRPr="00515046">
        <w:rPr>
          <w:lang w:val="ru-RU"/>
        </w:rPr>
        <w:t xml:space="preserve">. </w:t>
      </w:r>
    </w:p>
    <w:p w14:paraId="1ED7285D" w14:textId="2BE4CABB" w:rsidR="009858D4" w:rsidRPr="00515046" w:rsidRDefault="00D533F0" w:rsidP="00D533F0">
      <w:pPr>
        <w:pStyle w:val="NoSpacing"/>
        <w:spacing w:before="60" w:after="60"/>
        <w:rPr>
          <w:lang w:val="ru-RU"/>
        </w:rPr>
      </w:pPr>
      <w:r w:rsidRPr="00515046">
        <w:rPr>
          <w:lang w:val="ru-RU"/>
        </w:rPr>
        <w:t xml:space="preserve"> </w:t>
      </w:r>
    </w:p>
    <w:p w14:paraId="3F342F28" w14:textId="699362B3" w:rsidR="009858D4" w:rsidRPr="007A50D4" w:rsidRDefault="00D62767" w:rsidP="00B939BE">
      <w:pPr>
        <w:spacing w:before="60" w:after="60"/>
        <w:rPr>
          <w:rFonts w:asciiTheme="minorHAnsi" w:hAnsiTheme="minorHAnsi"/>
          <w:b/>
          <w:color w:val="F79646" w:themeColor="accent6"/>
          <w:sz w:val="22"/>
          <w:szCs w:val="22"/>
          <w:lang w:val="ru-RU"/>
        </w:rPr>
      </w:pPr>
      <w:sdt>
        <w:sdtPr>
          <w:rPr>
            <w:rFonts w:asciiTheme="minorHAnsi" w:hAnsiTheme="minorHAnsi" w:cs="Segoe UI Symbol"/>
            <w:b/>
            <w:color w:val="F79646" w:themeColor="accent6"/>
            <w:sz w:val="22"/>
            <w:szCs w:val="22"/>
            <w:lang w:val="ru-RU"/>
          </w:rPr>
          <w:id w:val="-13364565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D4133" w:rsidRPr="007A50D4">
            <w:rPr>
              <w:rFonts w:ascii="Segoe UI Symbol" w:eastAsia="MS Gothic" w:hAnsi="Segoe UI Symbol" w:cs="Segoe UI Symbol"/>
              <w:b/>
              <w:color w:val="F79646" w:themeColor="accent6"/>
              <w:sz w:val="22"/>
              <w:szCs w:val="22"/>
              <w:lang w:val="ru-RU"/>
            </w:rPr>
            <w:t>☒</w:t>
          </w:r>
        </w:sdtContent>
      </w:sdt>
      <w:r w:rsidR="009858D4" w:rsidRPr="007A50D4">
        <w:rPr>
          <w:rFonts w:asciiTheme="minorHAnsi" w:hAnsiTheme="minorHAnsi"/>
          <w:b/>
          <w:color w:val="F79646" w:themeColor="accent6"/>
          <w:sz w:val="22"/>
          <w:szCs w:val="22"/>
          <w:lang w:val="ru-RU"/>
        </w:rPr>
        <w:t xml:space="preserve">  </w:t>
      </w:r>
      <w:r w:rsidR="007A50D4">
        <w:rPr>
          <w:rFonts w:asciiTheme="minorHAnsi" w:hAnsiTheme="minorHAnsi"/>
          <w:b/>
          <w:color w:val="F79646" w:themeColor="accent6"/>
          <w:sz w:val="22"/>
          <w:szCs w:val="22"/>
          <w:lang w:val="ru-RU"/>
        </w:rPr>
        <w:t>Дополнительные соображения</w:t>
      </w:r>
      <w:r w:rsidR="009858D4" w:rsidRPr="007A50D4">
        <w:rPr>
          <w:rFonts w:asciiTheme="minorHAnsi" w:hAnsiTheme="minorHAnsi"/>
          <w:b/>
          <w:color w:val="F79646" w:themeColor="accent6"/>
          <w:sz w:val="22"/>
          <w:szCs w:val="22"/>
          <w:lang w:val="ru-RU"/>
        </w:rPr>
        <w:t xml:space="preserve">: </w:t>
      </w:r>
      <w:r w:rsidR="007A50D4">
        <w:rPr>
          <w:rFonts w:asciiTheme="minorHAnsi" w:hAnsiTheme="minorHAnsi"/>
          <w:b/>
          <w:color w:val="F79646" w:themeColor="accent6"/>
          <w:sz w:val="22"/>
          <w:szCs w:val="22"/>
          <w:lang w:val="ru-RU"/>
        </w:rPr>
        <w:t>долгосрочный потенциал для роли ПМГ ГЭФ</w:t>
      </w:r>
    </w:p>
    <w:p w14:paraId="5001F449" w14:textId="0DFD4EE9" w:rsidR="009858D4" w:rsidRPr="00447A17" w:rsidRDefault="00D62767" w:rsidP="00B939BE">
      <w:pPr>
        <w:spacing w:before="60" w:after="60"/>
        <w:jc w:val="both"/>
        <w:rPr>
          <w:rFonts w:asciiTheme="minorHAnsi" w:hAnsiTheme="minorHAnsi"/>
          <w:color w:val="4F81BD" w:themeColor="accent1"/>
          <w:sz w:val="22"/>
          <w:szCs w:val="22"/>
          <w:lang w:val="ru-RU"/>
        </w:rPr>
      </w:pPr>
      <w:sdt>
        <w:sdtPr>
          <w:rPr>
            <w:rFonts w:asciiTheme="minorHAnsi" w:eastAsia="MS Gothic" w:hAnsiTheme="minorHAnsi"/>
            <w:color w:val="4F81BD" w:themeColor="accent1"/>
            <w:sz w:val="22"/>
            <w:szCs w:val="22"/>
            <w:lang w:val="ru-RU"/>
          </w:rPr>
          <w:id w:val="8361220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9125B" w:rsidRPr="00447A17">
            <w:rPr>
              <w:rFonts w:ascii="Segoe UI Symbol" w:eastAsia="MS Gothic" w:hAnsi="Segoe UI Symbol" w:cs="Segoe UI Symbol"/>
              <w:color w:val="4F81BD" w:themeColor="accent1"/>
              <w:sz w:val="22"/>
              <w:szCs w:val="22"/>
              <w:lang w:val="ru-RU"/>
            </w:rPr>
            <w:t>☒</w:t>
          </w:r>
        </w:sdtContent>
      </w:sdt>
      <w:r w:rsidR="009858D4" w:rsidRPr="00447A17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447A17">
        <w:rPr>
          <w:rFonts w:asciiTheme="minorHAnsi" w:hAnsiTheme="minorHAnsi"/>
          <w:color w:val="4F81BD" w:themeColor="accent1"/>
          <w:sz w:val="22"/>
          <w:szCs w:val="22"/>
          <w:lang w:val="ru-RU"/>
        </w:rPr>
        <w:t>Построение</w:t>
      </w:r>
      <w:r w:rsidR="00447A17" w:rsidRPr="00447A17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447A17">
        <w:rPr>
          <w:rFonts w:asciiTheme="minorHAnsi" w:hAnsiTheme="minorHAnsi"/>
          <w:color w:val="4F81BD" w:themeColor="accent1"/>
          <w:sz w:val="22"/>
          <w:szCs w:val="22"/>
          <w:lang w:val="ru-RU"/>
        </w:rPr>
        <w:t>своей</w:t>
      </w:r>
      <w:r w:rsidR="00447A17" w:rsidRPr="00447A17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447A17">
        <w:rPr>
          <w:rFonts w:asciiTheme="minorHAnsi" w:hAnsiTheme="minorHAnsi"/>
          <w:color w:val="4F81BD" w:themeColor="accent1"/>
          <w:sz w:val="22"/>
          <w:szCs w:val="22"/>
          <w:lang w:val="ru-RU"/>
        </w:rPr>
        <w:t>деятельности</w:t>
      </w:r>
      <w:r w:rsidR="00447A17" w:rsidRPr="00447A17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447A17">
        <w:rPr>
          <w:rFonts w:asciiTheme="minorHAnsi" w:hAnsiTheme="minorHAnsi"/>
          <w:color w:val="4F81BD" w:themeColor="accent1"/>
          <w:sz w:val="22"/>
          <w:szCs w:val="22"/>
          <w:lang w:val="ru-RU"/>
        </w:rPr>
        <w:t>на</w:t>
      </w:r>
      <w:r w:rsidR="00447A17" w:rsidRPr="00447A17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447A17">
        <w:rPr>
          <w:rFonts w:asciiTheme="minorHAnsi" w:hAnsiTheme="minorHAnsi"/>
          <w:color w:val="4F81BD" w:themeColor="accent1"/>
          <w:sz w:val="22"/>
          <w:szCs w:val="22"/>
          <w:lang w:val="ru-RU"/>
        </w:rPr>
        <w:t>фундаменте</w:t>
      </w:r>
      <w:r w:rsidR="00447A17" w:rsidRPr="00447A17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447A17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достижений и сетей партнёрства с предыдущих операционных фаз </w:t>
      </w:r>
    </w:p>
    <w:p w14:paraId="60A266D2" w14:textId="524D7255" w:rsidR="00670101" w:rsidRPr="00D62767" w:rsidRDefault="00447A17" w:rsidP="002E20AC">
      <w:pPr>
        <w:pStyle w:val="NoSpacing"/>
        <w:spacing w:before="60" w:after="60"/>
        <w:rPr>
          <w:lang w:val="ru-RU"/>
        </w:rPr>
      </w:pPr>
      <w:r>
        <w:rPr>
          <w:lang w:val="ru-RU"/>
        </w:rPr>
        <w:t>Это</w:t>
      </w:r>
      <w:r w:rsidRPr="00D62767">
        <w:rPr>
          <w:lang w:val="ru-RU"/>
        </w:rPr>
        <w:t xml:space="preserve">, </w:t>
      </w:r>
      <w:r>
        <w:rPr>
          <w:lang w:val="ru-RU"/>
        </w:rPr>
        <w:t>и</w:t>
      </w:r>
      <w:r w:rsidRPr="00D62767">
        <w:rPr>
          <w:lang w:val="ru-RU"/>
        </w:rPr>
        <w:t xml:space="preserve"> </w:t>
      </w:r>
      <w:r>
        <w:rPr>
          <w:lang w:val="ru-RU"/>
        </w:rPr>
        <w:t>последующий</w:t>
      </w:r>
      <w:r w:rsidRPr="00D62767">
        <w:rPr>
          <w:lang w:val="ru-RU"/>
        </w:rPr>
        <w:t xml:space="preserve"> </w:t>
      </w:r>
      <w:r>
        <w:rPr>
          <w:lang w:val="ru-RU"/>
        </w:rPr>
        <w:t>пункты</w:t>
      </w:r>
      <w:r w:rsidR="00D62767">
        <w:rPr>
          <w:lang w:val="ru-RU"/>
        </w:rPr>
        <w:t>, пожалуй наиболее сильные аргументы в пользу выбора сельскохозяйственного ландшафта для фокуса работы ПМГ ГЭФ в ОП7</w:t>
      </w:r>
      <w:r w:rsidR="002E20AC" w:rsidRPr="00D62767">
        <w:rPr>
          <w:lang w:val="ru-RU"/>
        </w:rPr>
        <w:t>.</w:t>
      </w:r>
      <w:r w:rsidR="006036D8" w:rsidRPr="00D62767">
        <w:rPr>
          <w:lang w:val="ru-RU"/>
        </w:rPr>
        <w:t xml:space="preserve"> </w:t>
      </w:r>
    </w:p>
    <w:p w14:paraId="03424406" w14:textId="1AF38F09" w:rsidR="002E20AC" w:rsidRPr="0096155E" w:rsidRDefault="00D62767" w:rsidP="002E20AC">
      <w:pPr>
        <w:pStyle w:val="NoSpacing"/>
        <w:spacing w:before="60" w:after="60"/>
      </w:pPr>
      <w:r>
        <w:rPr>
          <w:lang w:val="ru-RU"/>
        </w:rPr>
        <w:t>Нашей</w:t>
      </w:r>
      <w:r w:rsidRPr="008C4DAA">
        <w:rPr>
          <w:lang w:val="ru-RU"/>
        </w:rPr>
        <w:t xml:space="preserve"> </w:t>
      </w:r>
      <w:r>
        <w:rPr>
          <w:lang w:val="ru-RU"/>
        </w:rPr>
        <w:t>Программе</w:t>
      </w:r>
      <w:r w:rsidRPr="008C4DAA">
        <w:rPr>
          <w:lang w:val="ru-RU"/>
        </w:rPr>
        <w:t xml:space="preserve"> </w:t>
      </w:r>
      <w:r>
        <w:rPr>
          <w:lang w:val="ru-RU"/>
        </w:rPr>
        <w:t>удалось</w:t>
      </w:r>
      <w:r w:rsidRPr="008C4DAA">
        <w:rPr>
          <w:lang w:val="ru-RU"/>
        </w:rPr>
        <w:t xml:space="preserve"> </w:t>
      </w:r>
      <w:r w:rsidR="008C4DAA">
        <w:rPr>
          <w:lang w:val="ru-RU"/>
        </w:rPr>
        <w:t xml:space="preserve">построить доверие, партнёрские отношения и связи, а также уверенность наших бенефициаров, что предлагаемые технологии и подходы действительно работают и действенные. Мы просто обязаны усиливать наши результаты в данной сфере и продолжать сфокусированную работу по её развитию. </w:t>
      </w:r>
    </w:p>
    <w:p w14:paraId="76057DCA" w14:textId="493C6DD2" w:rsidR="009858D4" w:rsidRPr="00184935" w:rsidRDefault="00D62767" w:rsidP="00B939BE">
      <w:pPr>
        <w:spacing w:before="60" w:after="60"/>
        <w:jc w:val="both"/>
        <w:rPr>
          <w:rFonts w:asciiTheme="minorHAnsi" w:hAnsiTheme="minorHAnsi"/>
          <w:color w:val="4F81BD" w:themeColor="accent1"/>
          <w:sz w:val="22"/>
          <w:szCs w:val="22"/>
          <w:lang w:val="ru-RU"/>
        </w:rPr>
      </w:pPr>
      <w:sdt>
        <w:sdtPr>
          <w:rPr>
            <w:rFonts w:asciiTheme="minorHAnsi" w:eastAsia="MS Gothic" w:hAnsiTheme="minorHAnsi"/>
            <w:color w:val="4F81BD" w:themeColor="accent1"/>
            <w:sz w:val="22"/>
            <w:szCs w:val="22"/>
            <w:lang w:val="ru-RU"/>
          </w:rPr>
          <w:id w:val="-10768992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D4133" w:rsidRPr="00184935">
            <w:rPr>
              <w:rFonts w:ascii="Segoe UI Symbol" w:eastAsia="MS Gothic" w:hAnsi="Segoe UI Symbol" w:cs="Segoe UI Symbol"/>
              <w:color w:val="4F81BD" w:themeColor="accent1"/>
              <w:sz w:val="22"/>
              <w:szCs w:val="22"/>
              <w:lang w:val="ru-RU"/>
            </w:rPr>
            <w:t>☒</w:t>
          </w:r>
        </w:sdtContent>
      </w:sdt>
      <w:r w:rsidR="009858D4" w:rsidRPr="00184935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 </w:t>
      </w:r>
      <w:r w:rsidR="00184935">
        <w:rPr>
          <w:rFonts w:asciiTheme="minorHAnsi" w:hAnsiTheme="minorHAnsi"/>
          <w:color w:val="4F81BD" w:themeColor="accent1"/>
          <w:sz w:val="22"/>
          <w:szCs w:val="22"/>
          <w:lang w:val="ru-RU"/>
        </w:rPr>
        <w:t>Предоставляет</w:t>
      </w:r>
      <w:r w:rsidR="00184935" w:rsidRPr="00184935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184935">
        <w:rPr>
          <w:rFonts w:asciiTheme="minorHAnsi" w:hAnsiTheme="minorHAnsi"/>
          <w:color w:val="4F81BD" w:themeColor="accent1"/>
          <w:sz w:val="22"/>
          <w:szCs w:val="22"/>
          <w:lang w:val="ru-RU"/>
        </w:rPr>
        <w:t>возможности</w:t>
      </w:r>
      <w:r w:rsidR="00184935" w:rsidRPr="00184935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184935">
        <w:rPr>
          <w:rFonts w:asciiTheme="minorHAnsi" w:hAnsiTheme="minorHAnsi"/>
          <w:color w:val="4F81BD" w:themeColor="accent1"/>
          <w:sz w:val="22"/>
          <w:szCs w:val="22"/>
          <w:lang w:val="ru-RU"/>
        </w:rPr>
        <w:t>для</w:t>
      </w:r>
      <w:r w:rsidR="00184935" w:rsidRPr="00184935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184935">
        <w:rPr>
          <w:rFonts w:asciiTheme="minorHAnsi" w:hAnsiTheme="minorHAnsi"/>
          <w:color w:val="4F81BD" w:themeColor="accent1"/>
          <w:sz w:val="22"/>
          <w:szCs w:val="22"/>
          <w:lang w:val="ru-RU"/>
        </w:rPr>
        <w:t>более</w:t>
      </w:r>
      <w:r w:rsidR="00184935" w:rsidRPr="00184935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184935">
        <w:rPr>
          <w:rFonts w:asciiTheme="minorHAnsi" w:hAnsiTheme="minorHAnsi"/>
          <w:color w:val="4F81BD" w:themeColor="accent1"/>
          <w:sz w:val="22"/>
          <w:szCs w:val="22"/>
          <w:lang w:val="ru-RU"/>
        </w:rPr>
        <w:t>глубокого</w:t>
      </w:r>
      <w:r w:rsidR="00184935" w:rsidRPr="00184935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184935">
        <w:rPr>
          <w:rFonts w:asciiTheme="minorHAnsi" w:hAnsiTheme="minorHAnsi"/>
          <w:color w:val="4F81BD" w:themeColor="accent1"/>
          <w:sz w:val="22"/>
          <w:szCs w:val="22"/>
          <w:lang w:val="ru-RU"/>
        </w:rPr>
        <w:t>влияния</w:t>
      </w:r>
      <w:r w:rsidR="00184935" w:rsidRPr="00184935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184935">
        <w:rPr>
          <w:rFonts w:asciiTheme="minorHAnsi" w:hAnsiTheme="minorHAnsi"/>
          <w:color w:val="4F81BD" w:themeColor="accent1"/>
          <w:sz w:val="22"/>
          <w:szCs w:val="22"/>
          <w:lang w:val="ru-RU"/>
        </w:rPr>
        <w:t>и</w:t>
      </w:r>
      <w:r w:rsidR="00184935" w:rsidRPr="00184935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184935">
        <w:rPr>
          <w:rFonts w:asciiTheme="minorHAnsi" w:hAnsiTheme="minorHAnsi"/>
          <w:color w:val="4F81BD" w:themeColor="accent1"/>
          <w:sz w:val="22"/>
          <w:szCs w:val="22"/>
          <w:lang w:val="ru-RU"/>
        </w:rPr>
        <w:t>более</w:t>
      </w:r>
      <w:r w:rsidR="00184935" w:rsidRPr="00184935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184935">
        <w:rPr>
          <w:rFonts w:asciiTheme="minorHAnsi" w:hAnsiTheme="minorHAnsi"/>
          <w:color w:val="4F81BD" w:themeColor="accent1"/>
          <w:sz w:val="22"/>
          <w:szCs w:val="22"/>
          <w:lang w:val="ru-RU"/>
        </w:rPr>
        <w:t>широкой</w:t>
      </w:r>
      <w:r w:rsidR="00184935" w:rsidRPr="00184935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184935">
        <w:rPr>
          <w:rFonts w:asciiTheme="minorHAnsi" w:hAnsiTheme="minorHAnsi"/>
          <w:color w:val="4F81BD" w:themeColor="accent1"/>
          <w:sz w:val="22"/>
          <w:szCs w:val="22"/>
          <w:lang w:val="ru-RU"/>
        </w:rPr>
        <w:t>адаптации</w:t>
      </w:r>
      <w:r w:rsidR="00184935" w:rsidRPr="00184935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9858D4" w:rsidRPr="00184935">
        <w:rPr>
          <w:rFonts w:asciiTheme="minorHAnsi" w:hAnsiTheme="minorHAnsi"/>
          <w:color w:val="4F81BD" w:themeColor="accent1"/>
          <w:sz w:val="22"/>
          <w:szCs w:val="22"/>
          <w:lang w:val="ru-RU"/>
        </w:rPr>
        <w:t>(</w:t>
      </w:r>
      <w:r w:rsidR="00184935">
        <w:rPr>
          <w:rFonts w:asciiTheme="minorHAnsi" w:hAnsiTheme="minorHAnsi"/>
          <w:color w:val="4F81BD" w:themeColor="accent1"/>
          <w:sz w:val="22"/>
          <w:szCs w:val="22"/>
          <w:lang w:val="ru-RU"/>
        </w:rPr>
        <w:t>ма</w:t>
      </w:r>
      <w:r w:rsidR="0062125E">
        <w:rPr>
          <w:rFonts w:asciiTheme="minorHAnsi" w:hAnsiTheme="minorHAnsi"/>
          <w:color w:val="4F81BD" w:themeColor="accent1"/>
          <w:sz w:val="22"/>
          <w:szCs w:val="22"/>
          <w:lang w:val="ru-RU"/>
        </w:rPr>
        <w:t>с</w:t>
      </w:r>
      <w:r w:rsidR="00184935">
        <w:rPr>
          <w:rFonts w:asciiTheme="minorHAnsi" w:hAnsiTheme="minorHAnsi"/>
          <w:color w:val="4F81BD" w:themeColor="accent1"/>
          <w:sz w:val="22"/>
          <w:szCs w:val="22"/>
          <w:lang w:val="ru-RU"/>
        </w:rPr>
        <w:t>штабирование</w:t>
      </w:r>
      <w:r w:rsidR="009858D4" w:rsidRPr="00184935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, </w:t>
      </w:r>
      <w:r w:rsidR="00184935">
        <w:rPr>
          <w:rFonts w:asciiTheme="minorHAnsi" w:hAnsiTheme="minorHAnsi"/>
          <w:color w:val="4F81BD" w:themeColor="accent1"/>
          <w:sz w:val="22"/>
          <w:szCs w:val="22"/>
          <w:lang w:val="ru-RU"/>
        </w:rPr>
        <w:t>репликация опыта</w:t>
      </w:r>
      <w:r w:rsidR="009858D4" w:rsidRPr="00184935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, </w:t>
      </w:r>
      <w:r w:rsidR="00184935">
        <w:rPr>
          <w:rFonts w:asciiTheme="minorHAnsi" w:hAnsiTheme="minorHAnsi"/>
          <w:color w:val="4F81BD" w:themeColor="accent1"/>
          <w:sz w:val="22"/>
          <w:szCs w:val="22"/>
          <w:lang w:val="ru-RU"/>
        </w:rPr>
        <w:t>влияние на политику</w:t>
      </w:r>
      <w:r w:rsidR="009858D4" w:rsidRPr="00184935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) </w:t>
      </w:r>
    </w:p>
    <w:p w14:paraId="70C4D886" w14:textId="104D3AA9" w:rsidR="00BE317A" w:rsidRPr="00956CE3" w:rsidRDefault="00E9596D" w:rsidP="00FE1730">
      <w:pPr>
        <w:pStyle w:val="NoSpacing"/>
        <w:spacing w:before="60" w:after="60"/>
        <w:rPr>
          <w:lang w:val="ru-RU"/>
        </w:rPr>
      </w:pPr>
      <w:r>
        <w:rPr>
          <w:lang w:val="ru-RU"/>
        </w:rPr>
        <w:t xml:space="preserve">Предыдущая операционная фаза ПМГ ГЭФ была особенна эффективна в теме продвижения почвозащитного и климатически «умного» земледелия. И мы должны продолжить строить на данном фундаменте для того, чтобы получить широкое влияние на всю страну. </w:t>
      </w:r>
      <w:r w:rsidR="0062125E">
        <w:rPr>
          <w:lang w:val="ru-RU"/>
        </w:rPr>
        <w:t>Конечно же, широкое влияние требует определённой продолжительности и цельности в подходе. У</w:t>
      </w:r>
      <w:r w:rsidR="0062125E" w:rsidRPr="00E23647">
        <w:rPr>
          <w:lang w:val="ru-RU"/>
        </w:rPr>
        <w:t xml:space="preserve"> </w:t>
      </w:r>
      <w:r w:rsidR="0062125E">
        <w:rPr>
          <w:lang w:val="ru-RU"/>
        </w:rPr>
        <w:t>нас</w:t>
      </w:r>
      <w:r w:rsidR="0062125E" w:rsidRPr="00E23647">
        <w:rPr>
          <w:lang w:val="ru-RU"/>
        </w:rPr>
        <w:t xml:space="preserve"> </w:t>
      </w:r>
      <w:r w:rsidR="0062125E">
        <w:rPr>
          <w:lang w:val="ru-RU"/>
        </w:rPr>
        <w:t>был</w:t>
      </w:r>
      <w:r w:rsidR="0062125E" w:rsidRPr="00E23647">
        <w:rPr>
          <w:lang w:val="ru-RU"/>
        </w:rPr>
        <w:t xml:space="preserve"> </w:t>
      </w:r>
      <w:r w:rsidR="0062125E">
        <w:rPr>
          <w:lang w:val="ru-RU"/>
        </w:rPr>
        <w:t>подобный</w:t>
      </w:r>
      <w:r w:rsidR="0062125E" w:rsidRPr="00E23647">
        <w:rPr>
          <w:lang w:val="ru-RU"/>
        </w:rPr>
        <w:t xml:space="preserve"> </w:t>
      </w:r>
      <w:r w:rsidR="0062125E">
        <w:rPr>
          <w:lang w:val="ru-RU"/>
        </w:rPr>
        <w:t>опыт</w:t>
      </w:r>
      <w:r w:rsidR="00E23647" w:rsidRPr="00E23647">
        <w:rPr>
          <w:lang w:val="ru-RU"/>
        </w:rPr>
        <w:t xml:space="preserve">, </w:t>
      </w:r>
      <w:r w:rsidR="00E23647">
        <w:rPr>
          <w:lang w:val="ru-RU"/>
        </w:rPr>
        <w:t>когда</w:t>
      </w:r>
      <w:r w:rsidR="00E23647" w:rsidRPr="00E23647">
        <w:rPr>
          <w:lang w:val="ru-RU"/>
        </w:rPr>
        <w:t xml:space="preserve"> </w:t>
      </w:r>
      <w:r w:rsidR="00E23647">
        <w:rPr>
          <w:lang w:val="ru-RU"/>
        </w:rPr>
        <w:t>программа</w:t>
      </w:r>
      <w:r w:rsidR="00E23647" w:rsidRPr="00E23647">
        <w:rPr>
          <w:lang w:val="ru-RU"/>
        </w:rPr>
        <w:t xml:space="preserve"> </w:t>
      </w:r>
      <w:r w:rsidR="00E23647">
        <w:rPr>
          <w:lang w:val="ru-RU"/>
        </w:rPr>
        <w:t>распространяла</w:t>
      </w:r>
      <w:r w:rsidR="00E23647" w:rsidRPr="00E23647">
        <w:rPr>
          <w:lang w:val="ru-RU"/>
        </w:rPr>
        <w:t xml:space="preserve"> </w:t>
      </w:r>
      <w:r w:rsidR="00E23647">
        <w:rPr>
          <w:lang w:val="ru-RU"/>
        </w:rPr>
        <w:t>опыт</w:t>
      </w:r>
      <w:r w:rsidR="00E23647" w:rsidRPr="00E23647">
        <w:rPr>
          <w:lang w:val="ru-RU"/>
        </w:rPr>
        <w:t xml:space="preserve"> </w:t>
      </w:r>
      <w:r w:rsidR="00E23647">
        <w:rPr>
          <w:lang w:val="ru-RU"/>
        </w:rPr>
        <w:t>по созданию плантаций фисташки, биогаз, и лазерную планировку</w:t>
      </w:r>
      <w:r w:rsidR="00E32910">
        <w:rPr>
          <w:lang w:val="ru-RU"/>
        </w:rPr>
        <w:t xml:space="preserve"> полей</w:t>
      </w:r>
      <w:r w:rsidR="00BE317A" w:rsidRPr="00E23647">
        <w:rPr>
          <w:lang w:val="ru-RU"/>
        </w:rPr>
        <w:t xml:space="preserve">. </w:t>
      </w:r>
      <w:r w:rsidR="00361634">
        <w:rPr>
          <w:lang w:val="ru-RU"/>
        </w:rPr>
        <w:t>Теперь очередь за технологией/системой почвозащитного земледелия и агролесоводства</w:t>
      </w:r>
      <w:r w:rsidR="00BE317A" w:rsidRPr="00361634">
        <w:rPr>
          <w:lang w:val="ru-RU"/>
        </w:rPr>
        <w:t xml:space="preserve">. </w:t>
      </w:r>
      <w:r w:rsidR="00361634">
        <w:rPr>
          <w:lang w:val="ru-RU"/>
        </w:rPr>
        <w:t>Мы</w:t>
      </w:r>
      <w:r w:rsidR="00361634" w:rsidRPr="00361634">
        <w:rPr>
          <w:lang w:val="ru-RU"/>
        </w:rPr>
        <w:t xml:space="preserve"> </w:t>
      </w:r>
      <w:r w:rsidR="00361634">
        <w:rPr>
          <w:lang w:val="ru-RU"/>
        </w:rPr>
        <w:t>уже</w:t>
      </w:r>
      <w:r w:rsidR="00361634" w:rsidRPr="00361634">
        <w:rPr>
          <w:lang w:val="ru-RU"/>
        </w:rPr>
        <w:t xml:space="preserve"> </w:t>
      </w:r>
      <w:r w:rsidR="00361634">
        <w:rPr>
          <w:lang w:val="ru-RU"/>
        </w:rPr>
        <w:t>видим</w:t>
      </w:r>
      <w:r w:rsidR="00361634" w:rsidRPr="00361634">
        <w:rPr>
          <w:lang w:val="ru-RU"/>
        </w:rPr>
        <w:t xml:space="preserve"> </w:t>
      </w:r>
      <w:r w:rsidR="00361634">
        <w:rPr>
          <w:lang w:val="ru-RU"/>
        </w:rPr>
        <w:t>первые</w:t>
      </w:r>
      <w:r w:rsidR="00361634" w:rsidRPr="00361634">
        <w:rPr>
          <w:lang w:val="ru-RU"/>
        </w:rPr>
        <w:t xml:space="preserve"> </w:t>
      </w:r>
      <w:r w:rsidR="00361634">
        <w:rPr>
          <w:lang w:val="ru-RU"/>
        </w:rPr>
        <w:t>результаты</w:t>
      </w:r>
      <w:r w:rsidR="00361634" w:rsidRPr="00361634">
        <w:rPr>
          <w:lang w:val="ru-RU"/>
        </w:rPr>
        <w:t xml:space="preserve"> </w:t>
      </w:r>
      <w:r w:rsidR="00BE317A" w:rsidRPr="00361634">
        <w:rPr>
          <w:lang w:val="ru-RU"/>
        </w:rPr>
        <w:t xml:space="preserve">– </w:t>
      </w:r>
      <w:r w:rsidR="00361634">
        <w:rPr>
          <w:lang w:val="ru-RU"/>
        </w:rPr>
        <w:t>фермеры</w:t>
      </w:r>
      <w:r w:rsidR="00361634" w:rsidRPr="00361634">
        <w:rPr>
          <w:lang w:val="ru-RU"/>
        </w:rPr>
        <w:t xml:space="preserve"> </w:t>
      </w:r>
      <w:r w:rsidR="00361634">
        <w:rPr>
          <w:lang w:val="ru-RU"/>
        </w:rPr>
        <w:t>начинают</w:t>
      </w:r>
      <w:r w:rsidR="00361634" w:rsidRPr="00361634">
        <w:rPr>
          <w:lang w:val="ru-RU"/>
        </w:rPr>
        <w:t xml:space="preserve"> </w:t>
      </w:r>
      <w:r w:rsidR="00361634">
        <w:rPr>
          <w:lang w:val="ru-RU"/>
        </w:rPr>
        <w:t>использовать практику нулевого посева, мульчирования</w:t>
      </w:r>
      <w:r w:rsidR="00BE317A" w:rsidRPr="00361634">
        <w:rPr>
          <w:lang w:val="ru-RU"/>
        </w:rPr>
        <w:t xml:space="preserve">, </w:t>
      </w:r>
      <w:r w:rsidR="00E13481">
        <w:rPr>
          <w:lang w:val="ru-RU"/>
        </w:rPr>
        <w:t>ротацию культур</w:t>
      </w:r>
      <w:r w:rsidR="00BE317A" w:rsidRPr="00361634">
        <w:rPr>
          <w:lang w:val="ru-RU"/>
        </w:rPr>
        <w:t xml:space="preserve">, </w:t>
      </w:r>
      <w:r w:rsidR="00E13481">
        <w:rPr>
          <w:lang w:val="ru-RU"/>
        </w:rPr>
        <w:t>управлению влагой</w:t>
      </w:r>
      <w:r w:rsidR="00BE317A" w:rsidRPr="00361634">
        <w:rPr>
          <w:lang w:val="ru-RU"/>
        </w:rPr>
        <w:t xml:space="preserve">, </w:t>
      </w:r>
      <w:r w:rsidR="00E13481">
        <w:rPr>
          <w:lang w:val="ru-RU"/>
        </w:rPr>
        <w:t>лучшей ирригации</w:t>
      </w:r>
      <w:r w:rsidR="00BE317A" w:rsidRPr="00361634">
        <w:rPr>
          <w:lang w:val="ru-RU"/>
        </w:rPr>
        <w:t xml:space="preserve">. </w:t>
      </w:r>
      <w:r w:rsidR="00E13481">
        <w:rPr>
          <w:lang w:val="ru-RU"/>
        </w:rPr>
        <w:t>Мы</w:t>
      </w:r>
      <w:r w:rsidR="00E13481" w:rsidRPr="00956CE3">
        <w:rPr>
          <w:lang w:val="ru-RU"/>
        </w:rPr>
        <w:t xml:space="preserve"> </w:t>
      </w:r>
      <w:r w:rsidR="00E13481">
        <w:rPr>
          <w:lang w:val="ru-RU"/>
        </w:rPr>
        <w:t>должны</w:t>
      </w:r>
      <w:r w:rsidR="00E13481" w:rsidRPr="00956CE3">
        <w:rPr>
          <w:lang w:val="ru-RU"/>
        </w:rPr>
        <w:t xml:space="preserve"> </w:t>
      </w:r>
      <w:r w:rsidR="00E13481">
        <w:rPr>
          <w:lang w:val="ru-RU"/>
        </w:rPr>
        <w:t>продолжать</w:t>
      </w:r>
      <w:r w:rsidR="00E13481" w:rsidRPr="00956CE3">
        <w:rPr>
          <w:lang w:val="ru-RU"/>
        </w:rPr>
        <w:t xml:space="preserve"> «</w:t>
      </w:r>
      <w:r w:rsidR="00E13481">
        <w:rPr>
          <w:lang w:val="ru-RU"/>
        </w:rPr>
        <w:t>продавливать</w:t>
      </w:r>
      <w:r w:rsidR="00E13481" w:rsidRPr="00956CE3">
        <w:rPr>
          <w:lang w:val="ru-RU"/>
        </w:rPr>
        <w:t xml:space="preserve">» </w:t>
      </w:r>
      <w:r w:rsidR="00E13481">
        <w:rPr>
          <w:lang w:val="ru-RU"/>
        </w:rPr>
        <w:t>и</w:t>
      </w:r>
      <w:r w:rsidR="00E13481" w:rsidRPr="00956CE3">
        <w:rPr>
          <w:lang w:val="ru-RU"/>
        </w:rPr>
        <w:t xml:space="preserve"> </w:t>
      </w:r>
      <w:r w:rsidR="00E13481">
        <w:rPr>
          <w:lang w:val="ru-RU"/>
        </w:rPr>
        <w:t>распространять</w:t>
      </w:r>
      <w:r w:rsidR="00E13481" w:rsidRPr="00956CE3">
        <w:rPr>
          <w:lang w:val="ru-RU"/>
        </w:rPr>
        <w:t xml:space="preserve"> </w:t>
      </w:r>
      <w:r w:rsidR="00E13481">
        <w:rPr>
          <w:lang w:val="ru-RU"/>
        </w:rPr>
        <w:t>эти</w:t>
      </w:r>
      <w:r w:rsidR="00E13481" w:rsidRPr="00956CE3">
        <w:rPr>
          <w:lang w:val="ru-RU"/>
        </w:rPr>
        <w:t xml:space="preserve"> </w:t>
      </w:r>
      <w:r w:rsidR="00E13481">
        <w:rPr>
          <w:lang w:val="ru-RU"/>
        </w:rPr>
        <w:t>технологии</w:t>
      </w:r>
      <w:r w:rsidR="00E13481" w:rsidRPr="00956CE3">
        <w:rPr>
          <w:lang w:val="ru-RU"/>
        </w:rPr>
        <w:t xml:space="preserve"> </w:t>
      </w:r>
      <w:r w:rsidR="00956CE3">
        <w:rPr>
          <w:lang w:val="ru-RU"/>
        </w:rPr>
        <w:t>для</w:t>
      </w:r>
      <w:r w:rsidR="00956CE3" w:rsidRPr="00956CE3">
        <w:rPr>
          <w:lang w:val="ru-RU"/>
        </w:rPr>
        <w:t xml:space="preserve"> </w:t>
      </w:r>
      <w:r w:rsidR="00956CE3">
        <w:rPr>
          <w:lang w:val="ru-RU"/>
        </w:rPr>
        <w:t>того</w:t>
      </w:r>
      <w:r w:rsidR="00956CE3" w:rsidRPr="00956CE3">
        <w:rPr>
          <w:lang w:val="ru-RU"/>
        </w:rPr>
        <w:t xml:space="preserve">, </w:t>
      </w:r>
      <w:r w:rsidR="00956CE3">
        <w:rPr>
          <w:lang w:val="ru-RU"/>
        </w:rPr>
        <w:t>чтобы</w:t>
      </w:r>
      <w:r w:rsidR="00956CE3" w:rsidRPr="00956CE3">
        <w:rPr>
          <w:lang w:val="ru-RU"/>
        </w:rPr>
        <w:t xml:space="preserve"> </w:t>
      </w:r>
      <w:r w:rsidR="00956CE3">
        <w:rPr>
          <w:lang w:val="ru-RU"/>
        </w:rPr>
        <w:t>сделать</w:t>
      </w:r>
      <w:r w:rsidR="00956CE3" w:rsidRPr="00956CE3">
        <w:rPr>
          <w:lang w:val="ru-RU"/>
        </w:rPr>
        <w:t xml:space="preserve"> </w:t>
      </w:r>
      <w:r w:rsidR="00956CE3">
        <w:rPr>
          <w:lang w:val="ru-RU"/>
        </w:rPr>
        <w:t>их</w:t>
      </w:r>
      <w:r w:rsidR="00956CE3" w:rsidRPr="00956CE3">
        <w:rPr>
          <w:lang w:val="ru-RU"/>
        </w:rPr>
        <w:t xml:space="preserve"> «</w:t>
      </w:r>
      <w:r w:rsidR="00956CE3">
        <w:rPr>
          <w:lang w:val="ru-RU"/>
        </w:rPr>
        <w:t>рутинными</w:t>
      </w:r>
      <w:r w:rsidR="00956CE3" w:rsidRPr="00956CE3">
        <w:rPr>
          <w:lang w:val="ru-RU"/>
        </w:rPr>
        <w:t xml:space="preserve">» </w:t>
      </w:r>
      <w:r w:rsidR="00956CE3">
        <w:rPr>
          <w:lang w:val="ru-RU"/>
        </w:rPr>
        <w:t>и</w:t>
      </w:r>
      <w:r w:rsidR="00956CE3" w:rsidRPr="00956CE3">
        <w:rPr>
          <w:lang w:val="ru-RU"/>
        </w:rPr>
        <w:t xml:space="preserve"> </w:t>
      </w:r>
      <w:r w:rsidR="00956CE3">
        <w:rPr>
          <w:lang w:val="ru-RU"/>
        </w:rPr>
        <w:t>построить</w:t>
      </w:r>
      <w:r w:rsidR="00956CE3" w:rsidRPr="00956CE3">
        <w:rPr>
          <w:lang w:val="ru-RU"/>
        </w:rPr>
        <w:t xml:space="preserve"> </w:t>
      </w:r>
      <w:r w:rsidR="00956CE3">
        <w:rPr>
          <w:lang w:val="ru-RU"/>
        </w:rPr>
        <w:t>культуру</w:t>
      </w:r>
      <w:r w:rsidR="00956CE3" w:rsidRPr="00956CE3">
        <w:rPr>
          <w:lang w:val="ru-RU"/>
        </w:rPr>
        <w:t xml:space="preserve"> </w:t>
      </w:r>
      <w:r w:rsidR="00956CE3">
        <w:rPr>
          <w:lang w:val="ru-RU"/>
        </w:rPr>
        <w:t>принятия</w:t>
      </w:r>
      <w:r w:rsidR="00956CE3" w:rsidRPr="00956CE3">
        <w:rPr>
          <w:lang w:val="ru-RU"/>
        </w:rPr>
        <w:t xml:space="preserve"> </w:t>
      </w:r>
      <w:r w:rsidR="00956CE3">
        <w:rPr>
          <w:lang w:val="ru-RU"/>
        </w:rPr>
        <w:t xml:space="preserve">почв, воды и биоразнообразия в качестве основных краеугольных камней и ключевого капитала для </w:t>
      </w:r>
      <w:r w:rsidR="00141721">
        <w:rPr>
          <w:lang w:val="ru-RU"/>
        </w:rPr>
        <w:t>сельскохозяйственного</w:t>
      </w:r>
      <w:r w:rsidR="00956CE3">
        <w:rPr>
          <w:lang w:val="ru-RU"/>
        </w:rPr>
        <w:t xml:space="preserve"> производственного ландшафта.</w:t>
      </w:r>
    </w:p>
    <w:p w14:paraId="4BB7B674" w14:textId="5ECD82BD" w:rsidR="009858D4" w:rsidRPr="00E8225D" w:rsidRDefault="00D62767" w:rsidP="00B939BE">
      <w:pPr>
        <w:spacing w:before="60" w:after="60"/>
        <w:jc w:val="both"/>
        <w:rPr>
          <w:rFonts w:asciiTheme="minorHAnsi" w:hAnsiTheme="minorHAnsi"/>
          <w:color w:val="4F81BD" w:themeColor="accent1"/>
          <w:sz w:val="22"/>
          <w:szCs w:val="22"/>
          <w:lang w:val="ru-RU"/>
        </w:rPr>
      </w:pPr>
      <w:sdt>
        <w:sdtPr>
          <w:rPr>
            <w:rFonts w:asciiTheme="minorHAnsi" w:hAnsiTheme="minorHAnsi" w:cs="Segoe UI Symbol"/>
            <w:color w:val="4F81BD" w:themeColor="accent1"/>
            <w:sz w:val="22"/>
            <w:szCs w:val="22"/>
            <w:lang w:val="ru-RU"/>
          </w:rPr>
          <w:id w:val="-119308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D4133" w:rsidRPr="00E8225D">
            <w:rPr>
              <w:rFonts w:ascii="Segoe UI Symbol" w:eastAsia="MS Gothic" w:hAnsi="Segoe UI Symbol" w:cs="Segoe UI Symbol"/>
              <w:color w:val="4F81BD" w:themeColor="accent1"/>
              <w:sz w:val="22"/>
              <w:szCs w:val="22"/>
              <w:lang w:val="ru-RU"/>
            </w:rPr>
            <w:t>☒</w:t>
          </w:r>
        </w:sdtContent>
      </w:sdt>
      <w:r w:rsidR="009858D4" w:rsidRPr="00E8225D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 </w:t>
      </w:r>
      <w:r w:rsidR="00A91A99">
        <w:rPr>
          <w:rFonts w:asciiTheme="minorHAnsi" w:hAnsiTheme="minorHAnsi"/>
          <w:color w:val="4F81BD" w:themeColor="accent1"/>
          <w:sz w:val="22"/>
          <w:szCs w:val="22"/>
          <w:lang w:val="ru-RU"/>
        </w:rPr>
        <w:t>Наличие</w:t>
      </w:r>
      <w:r w:rsidR="00A91A99" w:rsidRPr="00E8225D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A91A99">
        <w:rPr>
          <w:rFonts w:asciiTheme="minorHAnsi" w:hAnsiTheme="minorHAnsi"/>
          <w:color w:val="4F81BD" w:themeColor="accent1"/>
          <w:sz w:val="22"/>
          <w:szCs w:val="22"/>
          <w:lang w:val="ru-RU"/>
        </w:rPr>
        <w:t>или</w:t>
      </w:r>
      <w:r w:rsidR="00A91A99" w:rsidRPr="00E8225D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A91A99">
        <w:rPr>
          <w:rFonts w:asciiTheme="minorHAnsi" w:hAnsiTheme="minorHAnsi"/>
          <w:color w:val="4F81BD" w:themeColor="accent1"/>
          <w:sz w:val="22"/>
          <w:szCs w:val="22"/>
          <w:lang w:val="ru-RU"/>
        </w:rPr>
        <w:t>потенциал</w:t>
      </w:r>
      <w:r w:rsidR="00A91A99" w:rsidRPr="00E8225D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A91A99">
        <w:rPr>
          <w:rFonts w:asciiTheme="minorHAnsi" w:hAnsiTheme="minorHAnsi"/>
          <w:color w:val="4F81BD" w:themeColor="accent1"/>
          <w:sz w:val="22"/>
          <w:szCs w:val="22"/>
          <w:lang w:val="ru-RU"/>
        </w:rPr>
        <w:t>сотрудничества</w:t>
      </w:r>
      <w:r w:rsidR="00A91A99" w:rsidRPr="00E8225D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A91A99">
        <w:rPr>
          <w:rFonts w:asciiTheme="minorHAnsi" w:hAnsiTheme="minorHAnsi"/>
          <w:color w:val="4F81BD" w:themeColor="accent1"/>
          <w:sz w:val="22"/>
          <w:szCs w:val="22"/>
          <w:lang w:val="ru-RU"/>
        </w:rPr>
        <w:t>с</w:t>
      </w:r>
      <w:r w:rsidR="00A91A99" w:rsidRPr="00E8225D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A91A99">
        <w:rPr>
          <w:rFonts w:asciiTheme="minorHAnsi" w:hAnsiTheme="minorHAnsi"/>
          <w:color w:val="4F81BD" w:themeColor="accent1"/>
          <w:sz w:val="22"/>
          <w:szCs w:val="22"/>
          <w:lang w:val="ru-RU"/>
        </w:rPr>
        <w:t>другими</w:t>
      </w:r>
      <w:r w:rsidR="00A91A99" w:rsidRPr="00E8225D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E8225D">
        <w:rPr>
          <w:rFonts w:asciiTheme="minorHAnsi" w:hAnsiTheme="minorHAnsi"/>
          <w:color w:val="4F81BD" w:themeColor="accent1"/>
          <w:sz w:val="22"/>
          <w:szCs w:val="22"/>
          <w:lang w:val="ru-RU"/>
        </w:rPr>
        <w:t>масштабными</w:t>
      </w:r>
      <w:r w:rsidR="00E8225D" w:rsidRPr="00E8225D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E8225D">
        <w:rPr>
          <w:rFonts w:asciiTheme="minorHAnsi" w:hAnsiTheme="minorHAnsi"/>
          <w:color w:val="4F81BD" w:themeColor="accent1"/>
          <w:sz w:val="22"/>
          <w:szCs w:val="22"/>
          <w:lang w:val="ru-RU"/>
        </w:rPr>
        <w:t>попытками</w:t>
      </w:r>
      <w:r w:rsidR="00E8225D" w:rsidRPr="00E8225D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 </w:t>
      </w:r>
      <w:r w:rsidR="00E8225D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со-финансирующих и совместных инициатив </w:t>
      </w:r>
      <w:r w:rsidR="009858D4" w:rsidRPr="00E8225D">
        <w:rPr>
          <w:rFonts w:asciiTheme="minorHAnsi" w:hAnsiTheme="minorHAnsi"/>
          <w:color w:val="4F81BD" w:themeColor="accent1"/>
          <w:sz w:val="22"/>
          <w:szCs w:val="22"/>
          <w:lang w:val="ru-RU"/>
        </w:rPr>
        <w:t>(</w:t>
      </w:r>
      <w:r w:rsidR="00E8225D">
        <w:rPr>
          <w:rFonts w:asciiTheme="minorHAnsi" w:hAnsiTheme="minorHAnsi"/>
          <w:color w:val="4F81BD" w:themeColor="accent1"/>
          <w:sz w:val="22"/>
          <w:szCs w:val="22"/>
          <w:lang w:val="ru-RU"/>
        </w:rPr>
        <w:t>такие как проекты ПРООН-ГЭФ</w:t>
      </w:r>
      <w:r w:rsidR="009858D4" w:rsidRPr="00E8225D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, </w:t>
      </w:r>
      <w:r w:rsidR="00E8225D">
        <w:rPr>
          <w:rFonts w:asciiTheme="minorHAnsi" w:hAnsiTheme="minorHAnsi"/>
          <w:color w:val="4F81BD" w:themeColor="accent1"/>
          <w:sz w:val="22"/>
          <w:szCs w:val="22"/>
          <w:lang w:val="ru-RU"/>
        </w:rPr>
        <w:t>многосторонние</w:t>
      </w:r>
      <w:r w:rsidR="009858D4" w:rsidRPr="00E8225D">
        <w:rPr>
          <w:rFonts w:asciiTheme="minorHAnsi" w:hAnsiTheme="minorHAnsi"/>
          <w:color w:val="4F81BD" w:themeColor="accent1"/>
          <w:sz w:val="22"/>
          <w:szCs w:val="22"/>
          <w:lang w:val="ru-RU"/>
        </w:rPr>
        <w:t>/</w:t>
      </w:r>
      <w:r w:rsidR="00E8225D">
        <w:rPr>
          <w:rFonts w:asciiTheme="minorHAnsi" w:hAnsiTheme="minorHAnsi"/>
          <w:color w:val="4F81BD" w:themeColor="accent1"/>
          <w:sz w:val="22"/>
          <w:szCs w:val="22"/>
          <w:lang w:val="ru-RU"/>
        </w:rPr>
        <w:t>двухсторонние доноры</w:t>
      </w:r>
      <w:r w:rsidR="009858D4" w:rsidRPr="00E8225D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, </w:t>
      </w:r>
      <w:r w:rsidR="00E8225D">
        <w:rPr>
          <w:rFonts w:asciiTheme="minorHAnsi" w:hAnsiTheme="minorHAnsi"/>
          <w:color w:val="4F81BD" w:themeColor="accent1"/>
          <w:sz w:val="22"/>
          <w:szCs w:val="22"/>
          <w:lang w:val="ru-RU"/>
        </w:rPr>
        <w:t>частный сектор</w:t>
      </w:r>
      <w:r w:rsidR="009858D4" w:rsidRPr="00E8225D">
        <w:rPr>
          <w:rFonts w:asciiTheme="minorHAnsi" w:hAnsiTheme="minorHAnsi"/>
          <w:color w:val="4F81BD" w:themeColor="accent1"/>
          <w:sz w:val="22"/>
          <w:szCs w:val="22"/>
          <w:lang w:val="ru-RU"/>
        </w:rPr>
        <w:t xml:space="preserve">, </w:t>
      </w:r>
      <w:r w:rsidR="00E8225D">
        <w:rPr>
          <w:rFonts w:asciiTheme="minorHAnsi" w:hAnsiTheme="minorHAnsi"/>
          <w:color w:val="4F81BD" w:themeColor="accent1"/>
          <w:sz w:val="22"/>
          <w:szCs w:val="22"/>
          <w:lang w:val="ru-RU"/>
        </w:rPr>
        <w:t>фонды</w:t>
      </w:r>
      <w:r w:rsidR="009858D4" w:rsidRPr="00E8225D">
        <w:rPr>
          <w:rFonts w:asciiTheme="minorHAnsi" w:hAnsiTheme="minorHAnsi"/>
          <w:color w:val="4F81BD" w:themeColor="accent1"/>
          <w:sz w:val="22"/>
          <w:szCs w:val="22"/>
          <w:lang w:val="ru-RU"/>
        </w:rPr>
        <w:t>)</w:t>
      </w:r>
    </w:p>
    <w:p w14:paraId="3F8BB66E" w14:textId="350091CC" w:rsidR="00FE1730" w:rsidRPr="00FA6B41" w:rsidRDefault="00B658CC" w:rsidP="00551833">
      <w:pPr>
        <w:pStyle w:val="NoSpacing"/>
        <w:spacing w:before="60" w:after="60"/>
        <w:rPr>
          <w:lang w:val="ru-RU"/>
        </w:rPr>
      </w:pPr>
      <w:r>
        <w:rPr>
          <w:lang w:val="ru-RU"/>
        </w:rPr>
        <w:t>ПМГ</w:t>
      </w:r>
      <w:r w:rsidRPr="00FA6B41">
        <w:rPr>
          <w:lang w:val="ru-RU"/>
        </w:rPr>
        <w:t xml:space="preserve"> </w:t>
      </w:r>
      <w:r>
        <w:rPr>
          <w:lang w:val="ru-RU"/>
        </w:rPr>
        <w:t>ГЭФ</w:t>
      </w:r>
      <w:r w:rsidRPr="00FA6B41">
        <w:rPr>
          <w:lang w:val="ru-RU"/>
        </w:rPr>
        <w:t xml:space="preserve"> </w:t>
      </w:r>
      <w:r>
        <w:rPr>
          <w:lang w:val="ru-RU"/>
        </w:rPr>
        <w:t>будет</w:t>
      </w:r>
      <w:r w:rsidRPr="00FA6B41">
        <w:rPr>
          <w:lang w:val="ru-RU"/>
        </w:rPr>
        <w:t xml:space="preserve"> </w:t>
      </w:r>
      <w:r>
        <w:rPr>
          <w:lang w:val="ru-RU"/>
        </w:rPr>
        <w:t>тесно</w:t>
      </w:r>
      <w:r w:rsidRPr="00FA6B41">
        <w:rPr>
          <w:lang w:val="ru-RU"/>
        </w:rPr>
        <w:t xml:space="preserve"> </w:t>
      </w:r>
      <w:r>
        <w:rPr>
          <w:lang w:val="ru-RU"/>
        </w:rPr>
        <w:t>сотрудничать</w:t>
      </w:r>
      <w:r w:rsidRPr="00FA6B41">
        <w:rPr>
          <w:lang w:val="ru-RU"/>
        </w:rPr>
        <w:t xml:space="preserve"> </w:t>
      </w:r>
      <w:r>
        <w:rPr>
          <w:lang w:val="ru-RU"/>
        </w:rPr>
        <w:t>со</w:t>
      </w:r>
      <w:r w:rsidRPr="00FA6B41">
        <w:rPr>
          <w:lang w:val="ru-RU"/>
        </w:rPr>
        <w:t xml:space="preserve"> </w:t>
      </w:r>
      <w:r>
        <w:rPr>
          <w:lang w:val="ru-RU"/>
        </w:rPr>
        <w:t>всеми</w:t>
      </w:r>
      <w:r w:rsidRPr="00FA6B41">
        <w:rPr>
          <w:lang w:val="ru-RU"/>
        </w:rPr>
        <w:t xml:space="preserve"> </w:t>
      </w:r>
      <w:r>
        <w:rPr>
          <w:lang w:val="ru-RU"/>
        </w:rPr>
        <w:t>инициативами</w:t>
      </w:r>
      <w:r w:rsidRPr="00FA6B41">
        <w:rPr>
          <w:lang w:val="ru-RU"/>
        </w:rPr>
        <w:t xml:space="preserve"> </w:t>
      </w:r>
      <w:r>
        <w:rPr>
          <w:lang w:val="ru-RU"/>
        </w:rPr>
        <w:t>ФАО</w:t>
      </w:r>
      <w:r w:rsidRPr="00FA6B41">
        <w:rPr>
          <w:lang w:val="ru-RU"/>
        </w:rPr>
        <w:t xml:space="preserve"> </w:t>
      </w:r>
      <w:r>
        <w:rPr>
          <w:lang w:val="ru-RU"/>
        </w:rPr>
        <w:t>в</w:t>
      </w:r>
      <w:r w:rsidRPr="00FA6B41">
        <w:rPr>
          <w:lang w:val="ru-RU"/>
        </w:rPr>
        <w:t xml:space="preserve"> </w:t>
      </w:r>
      <w:r>
        <w:rPr>
          <w:lang w:val="ru-RU"/>
        </w:rPr>
        <w:t>этой</w:t>
      </w:r>
      <w:r w:rsidRPr="00FA6B41">
        <w:rPr>
          <w:lang w:val="ru-RU"/>
        </w:rPr>
        <w:t xml:space="preserve"> </w:t>
      </w:r>
      <w:r>
        <w:rPr>
          <w:lang w:val="ru-RU"/>
        </w:rPr>
        <w:t>сфере</w:t>
      </w:r>
      <w:r w:rsidR="008A13AC" w:rsidRPr="00FA6B41">
        <w:rPr>
          <w:lang w:val="ru-RU"/>
        </w:rPr>
        <w:t xml:space="preserve">, </w:t>
      </w:r>
      <w:r w:rsidR="00FA6B41">
        <w:rPr>
          <w:lang w:val="ru-RU"/>
        </w:rPr>
        <w:t xml:space="preserve">включая недавно одобренную инициативу </w:t>
      </w:r>
      <w:r w:rsidR="00EF6DA1" w:rsidRPr="00FA6B41">
        <w:rPr>
          <w:lang w:val="ru-RU"/>
        </w:rPr>
        <w:t>–</w:t>
      </w:r>
      <w:r w:rsidR="00983BFA" w:rsidRPr="00FA6B41">
        <w:rPr>
          <w:lang w:val="ru-RU"/>
        </w:rPr>
        <w:t xml:space="preserve"> </w:t>
      </w:r>
      <w:r w:rsidR="00EF6DA1" w:rsidRPr="00FA6B41">
        <w:rPr>
          <w:lang w:val="ru-RU"/>
        </w:rPr>
        <w:t>“</w:t>
      </w:r>
      <w:r w:rsidR="00FA6B41">
        <w:rPr>
          <w:lang w:val="ru-RU"/>
        </w:rPr>
        <w:t>Устойчивое управление лесными и пастбищными территориями в засушливых экосистемах Узбекистана</w:t>
      </w:r>
      <w:r w:rsidR="00EF6DA1" w:rsidRPr="00FA6B41">
        <w:rPr>
          <w:lang w:val="ru-RU"/>
        </w:rPr>
        <w:t>”</w:t>
      </w:r>
      <w:r w:rsidR="00FA6B41">
        <w:rPr>
          <w:lang w:val="ru-RU"/>
        </w:rPr>
        <w:t>, которая в большей части фокусируется на устойчивом использовании земель на агро ландшафтах</w:t>
      </w:r>
      <w:r w:rsidR="00EF6DA1" w:rsidRPr="00FA6B41">
        <w:rPr>
          <w:lang w:val="ru-RU"/>
        </w:rPr>
        <w:t xml:space="preserve">. </w:t>
      </w:r>
    </w:p>
    <w:p w14:paraId="07B17B02" w14:textId="24633144" w:rsidR="00F4548D" w:rsidRPr="008533F4" w:rsidRDefault="00D62767" w:rsidP="00F4548D">
      <w:pPr>
        <w:spacing w:before="60" w:after="60"/>
        <w:jc w:val="both"/>
        <w:rPr>
          <w:rFonts w:asciiTheme="minorHAnsi" w:hAnsiTheme="minorHAnsi" w:cs="Segoe UI Symbol"/>
          <w:color w:val="4F81BD" w:themeColor="accent1"/>
          <w:sz w:val="22"/>
          <w:szCs w:val="22"/>
          <w:lang w:val="ru-RU"/>
        </w:rPr>
      </w:pPr>
      <w:sdt>
        <w:sdtPr>
          <w:rPr>
            <w:rFonts w:asciiTheme="minorHAnsi" w:hAnsiTheme="minorHAnsi" w:cs="Segoe UI Symbol"/>
            <w:color w:val="4F81BD" w:themeColor="accent1"/>
            <w:sz w:val="22"/>
            <w:szCs w:val="22"/>
            <w:lang w:val="ru-RU"/>
          </w:rPr>
          <w:id w:val="-3356095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4548D" w:rsidRPr="008533F4">
            <w:rPr>
              <w:rFonts w:ascii="Segoe UI Symbol" w:eastAsia="MS Gothic" w:hAnsi="Segoe UI Symbol" w:cs="Segoe UI Symbol"/>
              <w:color w:val="4F81BD" w:themeColor="accent1"/>
              <w:sz w:val="22"/>
              <w:szCs w:val="22"/>
              <w:lang w:val="ru-RU"/>
            </w:rPr>
            <w:t>☒</w:t>
          </w:r>
        </w:sdtContent>
      </w:sdt>
      <w:r w:rsidR="00F4548D" w:rsidRPr="008533F4">
        <w:rPr>
          <w:rFonts w:asciiTheme="minorHAnsi" w:hAnsiTheme="minorHAnsi" w:cs="Segoe UI Symbol"/>
          <w:color w:val="4F81BD" w:themeColor="accent1"/>
          <w:sz w:val="22"/>
          <w:szCs w:val="22"/>
          <w:lang w:val="ru-RU"/>
        </w:rPr>
        <w:t xml:space="preserve">  </w:t>
      </w:r>
      <w:r w:rsidR="008533F4">
        <w:rPr>
          <w:rFonts w:asciiTheme="minorHAnsi" w:hAnsiTheme="minorHAnsi" w:cs="Segoe UI Symbol"/>
          <w:color w:val="4F81BD" w:themeColor="accent1"/>
          <w:sz w:val="22"/>
          <w:szCs w:val="22"/>
          <w:lang w:val="ru-RU"/>
        </w:rPr>
        <w:t>Логистические</w:t>
      </w:r>
      <w:r w:rsidR="008533F4" w:rsidRPr="008533F4">
        <w:rPr>
          <w:rFonts w:asciiTheme="minorHAnsi" w:hAnsiTheme="minorHAnsi" w:cs="Segoe UI Symbol"/>
          <w:color w:val="4F81BD" w:themeColor="accent1"/>
          <w:sz w:val="22"/>
          <w:szCs w:val="22"/>
          <w:lang w:val="ru-RU"/>
        </w:rPr>
        <w:t xml:space="preserve"> </w:t>
      </w:r>
      <w:r w:rsidR="008533F4">
        <w:rPr>
          <w:rFonts w:asciiTheme="minorHAnsi" w:hAnsiTheme="minorHAnsi" w:cs="Segoe UI Symbol"/>
          <w:color w:val="4F81BD" w:themeColor="accent1"/>
          <w:sz w:val="22"/>
          <w:szCs w:val="22"/>
          <w:lang w:val="ru-RU"/>
        </w:rPr>
        <w:t>предпосылки</w:t>
      </w:r>
      <w:r w:rsidR="00F4548D" w:rsidRPr="008533F4">
        <w:rPr>
          <w:rFonts w:asciiTheme="minorHAnsi" w:hAnsiTheme="minorHAnsi" w:cs="Segoe UI Symbol"/>
          <w:color w:val="4F81BD" w:themeColor="accent1"/>
          <w:sz w:val="22"/>
          <w:szCs w:val="22"/>
          <w:lang w:val="ru-RU"/>
        </w:rPr>
        <w:t xml:space="preserve"> (</w:t>
      </w:r>
      <w:r w:rsidR="008533F4">
        <w:rPr>
          <w:rFonts w:asciiTheme="minorHAnsi" w:hAnsiTheme="minorHAnsi" w:cs="Segoe UI Symbol"/>
          <w:color w:val="4F81BD" w:themeColor="accent1"/>
          <w:sz w:val="22"/>
          <w:szCs w:val="22"/>
          <w:lang w:val="ru-RU"/>
        </w:rPr>
        <w:t>примеры</w:t>
      </w:r>
      <w:r w:rsidR="00F4548D" w:rsidRPr="008533F4">
        <w:rPr>
          <w:rFonts w:asciiTheme="minorHAnsi" w:hAnsiTheme="minorHAnsi" w:cs="Segoe UI Symbol"/>
          <w:color w:val="4F81BD" w:themeColor="accent1"/>
          <w:sz w:val="22"/>
          <w:szCs w:val="22"/>
          <w:lang w:val="ru-RU"/>
        </w:rPr>
        <w:t xml:space="preserve">, </w:t>
      </w:r>
      <w:r w:rsidR="008533F4">
        <w:rPr>
          <w:rFonts w:asciiTheme="minorHAnsi" w:hAnsiTheme="minorHAnsi" w:cs="Segoe UI Symbol"/>
          <w:color w:val="4F81BD" w:themeColor="accent1"/>
          <w:sz w:val="22"/>
          <w:szCs w:val="22"/>
          <w:lang w:val="ru-RU"/>
        </w:rPr>
        <w:t>географическая доступность</w:t>
      </w:r>
      <w:r w:rsidR="00F4548D" w:rsidRPr="008533F4">
        <w:rPr>
          <w:rFonts w:asciiTheme="minorHAnsi" w:hAnsiTheme="minorHAnsi" w:cs="Segoe UI Symbol"/>
          <w:color w:val="4F81BD" w:themeColor="accent1"/>
          <w:sz w:val="22"/>
          <w:szCs w:val="22"/>
          <w:lang w:val="ru-RU"/>
        </w:rPr>
        <w:t xml:space="preserve">, </w:t>
      </w:r>
      <w:r w:rsidR="008533F4">
        <w:rPr>
          <w:rFonts w:asciiTheme="minorHAnsi" w:hAnsiTheme="minorHAnsi" w:cs="Segoe UI Symbol"/>
          <w:color w:val="4F81BD" w:themeColor="accent1"/>
          <w:sz w:val="22"/>
          <w:szCs w:val="22"/>
          <w:lang w:val="ru-RU"/>
        </w:rPr>
        <w:t>соображения безопасности</w:t>
      </w:r>
      <w:r w:rsidR="00F4548D" w:rsidRPr="008533F4">
        <w:rPr>
          <w:rFonts w:asciiTheme="minorHAnsi" w:hAnsiTheme="minorHAnsi" w:cs="Segoe UI Symbol"/>
          <w:color w:val="4F81BD" w:themeColor="accent1"/>
          <w:sz w:val="22"/>
          <w:szCs w:val="22"/>
          <w:lang w:val="ru-RU"/>
        </w:rPr>
        <w:t xml:space="preserve">, </w:t>
      </w:r>
      <w:r w:rsidR="008533F4">
        <w:rPr>
          <w:rFonts w:asciiTheme="minorHAnsi" w:hAnsiTheme="minorHAnsi" w:cs="Segoe UI Symbol"/>
          <w:color w:val="4F81BD" w:themeColor="accent1"/>
          <w:sz w:val="22"/>
          <w:szCs w:val="22"/>
          <w:lang w:val="ru-RU"/>
        </w:rPr>
        <w:t>инфраструктура</w:t>
      </w:r>
      <w:r w:rsidR="00F4548D" w:rsidRPr="008533F4">
        <w:rPr>
          <w:rFonts w:asciiTheme="minorHAnsi" w:hAnsiTheme="minorHAnsi" w:cs="Segoe UI Symbol"/>
          <w:color w:val="4F81BD" w:themeColor="accent1"/>
          <w:sz w:val="22"/>
          <w:szCs w:val="22"/>
          <w:lang w:val="ru-RU"/>
        </w:rPr>
        <w:t>)</w:t>
      </w:r>
    </w:p>
    <w:p w14:paraId="40654269" w14:textId="37DD19BF" w:rsidR="00F4548D" w:rsidRPr="00866366" w:rsidRDefault="005247A0" w:rsidP="00551833">
      <w:pPr>
        <w:pStyle w:val="NoSpacing"/>
        <w:spacing w:before="60" w:after="60"/>
        <w:rPr>
          <w:lang w:val="ru-RU"/>
        </w:rPr>
      </w:pPr>
      <w:r>
        <w:rPr>
          <w:lang w:val="ru-RU"/>
        </w:rPr>
        <w:t>Как</w:t>
      </w:r>
      <w:r w:rsidRPr="00866366">
        <w:rPr>
          <w:lang w:val="ru-RU"/>
        </w:rPr>
        <w:t xml:space="preserve"> </w:t>
      </w:r>
      <w:r>
        <w:rPr>
          <w:lang w:val="ru-RU"/>
        </w:rPr>
        <w:t>и</w:t>
      </w:r>
      <w:r w:rsidRPr="00866366">
        <w:rPr>
          <w:lang w:val="ru-RU"/>
        </w:rPr>
        <w:t xml:space="preserve"> </w:t>
      </w:r>
      <w:r>
        <w:rPr>
          <w:lang w:val="ru-RU"/>
        </w:rPr>
        <w:t>в</w:t>
      </w:r>
      <w:r w:rsidRPr="00866366">
        <w:rPr>
          <w:lang w:val="ru-RU"/>
        </w:rPr>
        <w:t xml:space="preserve"> </w:t>
      </w:r>
      <w:r>
        <w:rPr>
          <w:lang w:val="ru-RU"/>
        </w:rPr>
        <w:t>предыдущей</w:t>
      </w:r>
      <w:r w:rsidRPr="00866366">
        <w:rPr>
          <w:lang w:val="ru-RU"/>
        </w:rPr>
        <w:t xml:space="preserve"> </w:t>
      </w:r>
      <w:r>
        <w:rPr>
          <w:lang w:val="ru-RU"/>
        </w:rPr>
        <w:t>операционной</w:t>
      </w:r>
      <w:r w:rsidRPr="00866366">
        <w:rPr>
          <w:lang w:val="ru-RU"/>
        </w:rPr>
        <w:t xml:space="preserve"> </w:t>
      </w:r>
      <w:r>
        <w:rPr>
          <w:lang w:val="ru-RU"/>
        </w:rPr>
        <w:t>фазе</w:t>
      </w:r>
      <w:r w:rsidR="00F4548D" w:rsidRPr="00866366">
        <w:rPr>
          <w:lang w:val="ru-RU"/>
        </w:rPr>
        <w:t xml:space="preserve">, </w:t>
      </w:r>
      <w:r>
        <w:rPr>
          <w:lang w:val="ru-RU"/>
        </w:rPr>
        <w:t>ПМГ</w:t>
      </w:r>
      <w:r w:rsidRPr="00866366">
        <w:rPr>
          <w:lang w:val="ru-RU"/>
        </w:rPr>
        <w:t xml:space="preserve"> </w:t>
      </w:r>
      <w:r>
        <w:rPr>
          <w:lang w:val="ru-RU"/>
        </w:rPr>
        <w:t>ГЭФ</w:t>
      </w:r>
      <w:r w:rsidRPr="00866366">
        <w:rPr>
          <w:lang w:val="ru-RU"/>
        </w:rPr>
        <w:t xml:space="preserve"> </w:t>
      </w:r>
      <w:r>
        <w:rPr>
          <w:lang w:val="ru-RU"/>
        </w:rPr>
        <w:t>продолжит</w:t>
      </w:r>
      <w:r w:rsidRPr="00866366">
        <w:rPr>
          <w:lang w:val="ru-RU"/>
        </w:rPr>
        <w:t xml:space="preserve"> </w:t>
      </w:r>
      <w:r>
        <w:rPr>
          <w:lang w:val="ru-RU"/>
        </w:rPr>
        <w:t>работать</w:t>
      </w:r>
      <w:r w:rsidRPr="00866366">
        <w:rPr>
          <w:lang w:val="ru-RU"/>
        </w:rPr>
        <w:t xml:space="preserve"> </w:t>
      </w:r>
      <w:r>
        <w:rPr>
          <w:lang w:val="ru-RU"/>
        </w:rPr>
        <w:t>в</w:t>
      </w:r>
      <w:r w:rsidRPr="00866366">
        <w:rPr>
          <w:lang w:val="ru-RU"/>
        </w:rPr>
        <w:t xml:space="preserve"> </w:t>
      </w:r>
      <w:r w:rsidR="00866366">
        <w:rPr>
          <w:lang w:val="ru-RU"/>
        </w:rPr>
        <w:t>трёх</w:t>
      </w:r>
      <w:r w:rsidRPr="00866366">
        <w:rPr>
          <w:lang w:val="ru-RU"/>
        </w:rPr>
        <w:t xml:space="preserve"> </w:t>
      </w:r>
      <w:r>
        <w:rPr>
          <w:lang w:val="ru-RU"/>
        </w:rPr>
        <w:t>выбранных</w:t>
      </w:r>
      <w:r w:rsidRPr="00866366">
        <w:rPr>
          <w:lang w:val="ru-RU"/>
        </w:rPr>
        <w:t xml:space="preserve"> </w:t>
      </w:r>
      <w:r>
        <w:rPr>
          <w:lang w:val="ru-RU"/>
        </w:rPr>
        <w:t>географических</w:t>
      </w:r>
      <w:r w:rsidRPr="00866366">
        <w:rPr>
          <w:lang w:val="ru-RU"/>
        </w:rPr>
        <w:t xml:space="preserve"> </w:t>
      </w:r>
      <w:r>
        <w:rPr>
          <w:lang w:val="ru-RU"/>
        </w:rPr>
        <w:t>областях</w:t>
      </w:r>
      <w:r w:rsidR="00F4548D" w:rsidRPr="00866366">
        <w:rPr>
          <w:lang w:val="ru-RU"/>
        </w:rPr>
        <w:t xml:space="preserve">, </w:t>
      </w:r>
      <w:r>
        <w:rPr>
          <w:lang w:val="ru-RU"/>
        </w:rPr>
        <w:t>которые</w:t>
      </w:r>
      <w:r w:rsidRPr="00866366">
        <w:rPr>
          <w:lang w:val="ru-RU"/>
        </w:rPr>
        <w:t xml:space="preserve"> </w:t>
      </w:r>
      <w:r>
        <w:rPr>
          <w:lang w:val="ru-RU"/>
        </w:rPr>
        <w:t>наиболее</w:t>
      </w:r>
      <w:r w:rsidRPr="00866366">
        <w:rPr>
          <w:lang w:val="ru-RU"/>
        </w:rPr>
        <w:t xml:space="preserve"> </w:t>
      </w:r>
      <w:r>
        <w:rPr>
          <w:lang w:val="ru-RU"/>
        </w:rPr>
        <w:t>близко</w:t>
      </w:r>
      <w:r w:rsidRPr="00866366">
        <w:rPr>
          <w:lang w:val="ru-RU"/>
        </w:rPr>
        <w:t xml:space="preserve"> </w:t>
      </w:r>
      <w:r>
        <w:rPr>
          <w:lang w:val="ru-RU"/>
        </w:rPr>
        <w:t>находятся</w:t>
      </w:r>
      <w:r w:rsidRPr="00866366">
        <w:rPr>
          <w:lang w:val="ru-RU"/>
        </w:rPr>
        <w:t xml:space="preserve"> </w:t>
      </w:r>
      <w:r>
        <w:rPr>
          <w:lang w:val="ru-RU"/>
        </w:rPr>
        <w:t>к</w:t>
      </w:r>
      <w:r w:rsidRPr="00866366">
        <w:rPr>
          <w:lang w:val="ru-RU"/>
        </w:rPr>
        <w:t xml:space="preserve"> </w:t>
      </w:r>
      <w:r>
        <w:rPr>
          <w:lang w:val="ru-RU"/>
        </w:rPr>
        <w:t>столице</w:t>
      </w:r>
      <w:r w:rsidRPr="00866366">
        <w:rPr>
          <w:lang w:val="ru-RU"/>
        </w:rPr>
        <w:t xml:space="preserve"> </w:t>
      </w:r>
      <w:r>
        <w:rPr>
          <w:lang w:val="ru-RU"/>
        </w:rPr>
        <w:t>страны</w:t>
      </w:r>
      <w:r w:rsidRPr="00866366">
        <w:rPr>
          <w:lang w:val="ru-RU"/>
        </w:rPr>
        <w:t xml:space="preserve"> </w:t>
      </w:r>
      <w:r w:rsidR="00FC660D" w:rsidRPr="00866366">
        <w:rPr>
          <w:lang w:val="ru-RU"/>
        </w:rPr>
        <w:t xml:space="preserve">- </w:t>
      </w:r>
      <w:r>
        <w:rPr>
          <w:lang w:val="ru-RU"/>
        </w:rPr>
        <w:t>Ташкенту</w:t>
      </w:r>
      <w:r w:rsidR="00F4548D" w:rsidRPr="00866366">
        <w:rPr>
          <w:lang w:val="ru-RU"/>
        </w:rPr>
        <w:t xml:space="preserve">, </w:t>
      </w:r>
      <w:r w:rsidR="00866366">
        <w:rPr>
          <w:lang w:val="ru-RU"/>
        </w:rPr>
        <w:t>куда легко и быстро добираться</w:t>
      </w:r>
      <w:r w:rsidR="00F4548D" w:rsidRPr="00866366">
        <w:rPr>
          <w:lang w:val="ru-RU"/>
        </w:rPr>
        <w:t xml:space="preserve">, </w:t>
      </w:r>
      <w:r w:rsidR="00866366">
        <w:rPr>
          <w:lang w:val="ru-RU"/>
        </w:rPr>
        <w:t>минимизируются административные расходы для управления проектов и легко демонстрировать выбранные подходы и технологии для потенциальных бенефициаров с других частей страны для дальнейшего распространения таких технологий</w:t>
      </w:r>
      <w:r w:rsidR="00F4548D" w:rsidRPr="00866366">
        <w:rPr>
          <w:lang w:val="ru-RU"/>
        </w:rPr>
        <w:t xml:space="preserve">. </w:t>
      </w:r>
    </w:p>
    <w:p w14:paraId="295E10C3" w14:textId="7CA42055" w:rsidR="00441911" w:rsidRPr="002C6B87" w:rsidRDefault="002C6B87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Выбор</w:t>
      </w:r>
      <w:r w:rsidRPr="002C6B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сельскохозяйственного</w:t>
      </w:r>
      <w:r w:rsidRPr="002C6B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ландшафта</w:t>
      </w:r>
      <w:r w:rsidRPr="002C6B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был</w:t>
      </w:r>
      <w:r w:rsidRPr="002C6B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сделан</w:t>
      </w:r>
      <w:r w:rsidRPr="002C6B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имея</w:t>
      </w:r>
      <w:r w:rsidRPr="002C6B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2C6B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виду</w:t>
      </w:r>
      <w:r w:rsidRPr="002C6B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тот</w:t>
      </w:r>
      <w:r w:rsidRPr="002C6B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же</w:t>
      </w:r>
      <w:r w:rsidRPr="002C6B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подход</w:t>
      </w:r>
      <w:r w:rsidRPr="002C6B87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который</w:t>
      </w:r>
      <w:r w:rsidRPr="002C6B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был</w:t>
      </w:r>
      <w:r w:rsidRPr="002C6B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сделан</w:t>
      </w:r>
      <w:r w:rsidRPr="002C6B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2C6B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прошлый</w:t>
      </w:r>
      <w:r w:rsidRPr="002C6B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раз </w:t>
      </w:r>
      <w:r w:rsidR="00A22138" w:rsidRPr="002C6B87">
        <w:rPr>
          <w:rFonts w:asciiTheme="minorHAnsi" w:hAnsiTheme="minorHAnsi" w:cstheme="minorHAnsi"/>
          <w:sz w:val="22"/>
          <w:szCs w:val="22"/>
          <w:lang w:val="ru-RU"/>
        </w:rPr>
        <w:t xml:space="preserve">–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этот ландшафт позволяет использовать цельный, интегрированный подход к решению различных </w:t>
      </w:r>
      <w:r w:rsidR="007C57F5">
        <w:rPr>
          <w:rFonts w:asciiTheme="minorHAnsi" w:hAnsiTheme="minorHAnsi" w:cstheme="minorHAnsi"/>
          <w:sz w:val="22"/>
          <w:szCs w:val="22"/>
          <w:lang w:val="ru-RU"/>
        </w:rPr>
        <w:t>природоохранных проблем, связанных друг с другом</w:t>
      </w:r>
      <w:r w:rsidR="00BF41ED" w:rsidRPr="002C6B87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6B04DB2B" w14:textId="273D8CF0" w:rsidR="00B23810" w:rsidRPr="00323DD7" w:rsidRDefault="00EB684B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EB684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этой</w:t>
      </w:r>
      <w:r w:rsidRPr="00EB684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ландшафте</w:t>
      </w:r>
      <w:r w:rsidRPr="00EB684B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темы</w:t>
      </w:r>
      <w:r w:rsidRPr="00EB684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изменения</w:t>
      </w:r>
      <w:r w:rsidRPr="00EB684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климата</w:t>
      </w:r>
      <w:r w:rsidRPr="00EB684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EB684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деградация</w:t>
      </w:r>
      <w:r w:rsidRPr="00EB684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земель</w:t>
      </w:r>
      <w:r w:rsidRPr="00EB684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очень сильно переплетены. Например</w:t>
      </w:r>
      <w:r w:rsidR="00441911" w:rsidRPr="00EB684B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4A7C3B">
        <w:rPr>
          <w:rFonts w:asciiTheme="minorHAnsi" w:hAnsiTheme="minorHAnsi" w:cstheme="minorHAnsi"/>
          <w:sz w:val="22"/>
          <w:szCs w:val="22"/>
          <w:lang w:val="ru-RU"/>
        </w:rPr>
        <w:t>большинство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сельскохозяйственного продуктивного ландшафт</w:t>
      </w:r>
      <w:r w:rsidR="004A7C3B">
        <w:rPr>
          <w:rFonts w:asciiTheme="minorHAnsi" w:hAnsiTheme="minorHAnsi" w:cstheme="minorHAnsi"/>
          <w:sz w:val="22"/>
          <w:szCs w:val="22"/>
          <w:lang w:val="ru-RU"/>
        </w:rPr>
        <w:t>а зависит от энерго интенсивной работы насосных станций. Гравитационная</w:t>
      </w:r>
      <w:r w:rsidR="004A7C3B" w:rsidRPr="004A7C3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A7C3B">
        <w:rPr>
          <w:rFonts w:asciiTheme="minorHAnsi" w:hAnsiTheme="minorHAnsi" w:cstheme="minorHAnsi"/>
          <w:sz w:val="22"/>
          <w:szCs w:val="22"/>
          <w:lang w:val="ru-RU"/>
        </w:rPr>
        <w:t>ирригация</w:t>
      </w:r>
      <w:r w:rsidR="004A7C3B" w:rsidRPr="004A7C3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A7C3B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4A7C3B" w:rsidRPr="004A7C3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A7C3B">
        <w:rPr>
          <w:rFonts w:asciiTheme="minorHAnsi" w:hAnsiTheme="minorHAnsi" w:cstheme="minorHAnsi"/>
          <w:sz w:val="22"/>
          <w:szCs w:val="22"/>
          <w:lang w:val="ru-RU"/>
        </w:rPr>
        <w:t>снижение</w:t>
      </w:r>
      <w:r w:rsidR="004A7C3B" w:rsidRPr="004A7C3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A7C3B">
        <w:rPr>
          <w:rFonts w:asciiTheme="minorHAnsi" w:hAnsiTheme="minorHAnsi" w:cstheme="minorHAnsi"/>
          <w:sz w:val="22"/>
          <w:szCs w:val="22"/>
          <w:lang w:val="ru-RU"/>
        </w:rPr>
        <w:t>перекачиваемого</w:t>
      </w:r>
      <w:r w:rsidR="004A7C3B" w:rsidRPr="004A7C3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942C1">
        <w:rPr>
          <w:rFonts w:asciiTheme="minorHAnsi" w:hAnsiTheme="minorHAnsi" w:cstheme="minorHAnsi"/>
          <w:sz w:val="22"/>
          <w:szCs w:val="22"/>
          <w:lang w:val="ru-RU"/>
        </w:rPr>
        <w:t>объёма</w:t>
      </w:r>
      <w:r w:rsidR="004A7C3B" w:rsidRPr="004A7C3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A7C3B">
        <w:rPr>
          <w:rFonts w:asciiTheme="minorHAnsi" w:hAnsiTheme="minorHAnsi" w:cstheme="minorHAnsi"/>
          <w:sz w:val="22"/>
          <w:szCs w:val="22"/>
          <w:lang w:val="ru-RU"/>
        </w:rPr>
        <w:t>воды</w:t>
      </w:r>
      <w:r w:rsidR="004A7C3B" w:rsidRPr="004A7C3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A7C3B">
        <w:rPr>
          <w:rFonts w:asciiTheme="minorHAnsi" w:hAnsiTheme="minorHAnsi" w:cstheme="minorHAnsi"/>
          <w:sz w:val="22"/>
          <w:szCs w:val="22"/>
          <w:lang w:val="ru-RU"/>
        </w:rPr>
        <w:t xml:space="preserve">может существенно снизить </w:t>
      </w:r>
      <w:r w:rsidR="002942C1">
        <w:rPr>
          <w:rFonts w:asciiTheme="minorHAnsi" w:hAnsiTheme="minorHAnsi" w:cstheme="minorHAnsi"/>
          <w:sz w:val="22"/>
          <w:szCs w:val="22"/>
          <w:lang w:val="ru-RU"/>
        </w:rPr>
        <w:t>объёмы</w:t>
      </w:r>
      <w:r w:rsidR="004A7C3B">
        <w:rPr>
          <w:rFonts w:asciiTheme="minorHAnsi" w:hAnsiTheme="minorHAnsi" w:cstheme="minorHAnsi"/>
          <w:sz w:val="22"/>
          <w:szCs w:val="22"/>
          <w:lang w:val="ru-RU"/>
        </w:rPr>
        <w:t xml:space="preserve"> выбросов парниковых газов. </w:t>
      </w:r>
      <w:r w:rsidR="002942C1">
        <w:rPr>
          <w:rFonts w:asciiTheme="minorHAnsi" w:hAnsiTheme="minorHAnsi" w:cstheme="minorHAnsi"/>
          <w:sz w:val="22"/>
          <w:szCs w:val="22"/>
          <w:lang w:val="ru-RU"/>
        </w:rPr>
        <w:t>Но</w:t>
      </w:r>
      <w:r w:rsidR="002942C1" w:rsidRPr="002942C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942C1">
        <w:rPr>
          <w:rFonts w:asciiTheme="minorHAnsi" w:hAnsiTheme="minorHAnsi" w:cstheme="minorHAnsi"/>
          <w:sz w:val="22"/>
          <w:szCs w:val="22"/>
          <w:lang w:val="ru-RU"/>
        </w:rPr>
        <w:t>даже</w:t>
      </w:r>
      <w:r w:rsidR="002942C1" w:rsidRPr="002942C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F5AF8">
        <w:rPr>
          <w:rFonts w:asciiTheme="minorHAnsi" w:hAnsiTheme="minorHAnsi" w:cstheme="minorHAnsi"/>
          <w:sz w:val="22"/>
          <w:szCs w:val="22"/>
          <w:lang w:val="ru-RU"/>
        </w:rPr>
        <w:t>ещё</w:t>
      </w:r>
      <w:r w:rsidR="002942C1" w:rsidRPr="002942C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942C1">
        <w:rPr>
          <w:rFonts w:asciiTheme="minorHAnsi" w:hAnsiTheme="minorHAnsi" w:cstheme="minorHAnsi"/>
          <w:sz w:val="22"/>
          <w:szCs w:val="22"/>
          <w:lang w:val="ru-RU"/>
        </w:rPr>
        <w:t>более</w:t>
      </w:r>
      <w:r w:rsidR="002942C1" w:rsidRPr="002942C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942C1">
        <w:rPr>
          <w:rFonts w:asciiTheme="minorHAnsi" w:hAnsiTheme="minorHAnsi" w:cstheme="minorHAnsi"/>
          <w:sz w:val="22"/>
          <w:szCs w:val="22"/>
          <w:lang w:val="ru-RU"/>
        </w:rPr>
        <w:t>высокий</w:t>
      </w:r>
      <w:r w:rsidR="002942C1" w:rsidRPr="002942C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942C1">
        <w:rPr>
          <w:rFonts w:asciiTheme="minorHAnsi" w:hAnsiTheme="minorHAnsi" w:cstheme="minorHAnsi"/>
          <w:sz w:val="22"/>
          <w:szCs w:val="22"/>
          <w:lang w:val="ru-RU"/>
        </w:rPr>
        <w:t>потенциал</w:t>
      </w:r>
      <w:r w:rsidR="002942C1" w:rsidRPr="002942C1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2942C1">
        <w:rPr>
          <w:rFonts w:asciiTheme="minorHAnsi" w:hAnsiTheme="minorHAnsi" w:cstheme="minorHAnsi"/>
          <w:sz w:val="22"/>
          <w:szCs w:val="22"/>
          <w:lang w:val="ru-RU"/>
        </w:rPr>
        <w:t>самый</w:t>
      </w:r>
      <w:r w:rsidR="002942C1" w:rsidRPr="002942C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942C1">
        <w:rPr>
          <w:rFonts w:asciiTheme="minorHAnsi" w:hAnsiTheme="minorHAnsi" w:cstheme="minorHAnsi"/>
          <w:sz w:val="22"/>
          <w:szCs w:val="22"/>
          <w:lang w:val="ru-RU"/>
        </w:rPr>
        <w:t>высокий</w:t>
      </w:r>
      <w:r w:rsidR="002942C1" w:rsidRPr="002942C1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2942C1">
        <w:rPr>
          <w:rFonts w:asciiTheme="minorHAnsi" w:hAnsiTheme="minorHAnsi" w:cstheme="minorHAnsi"/>
          <w:sz w:val="22"/>
          <w:szCs w:val="22"/>
          <w:lang w:val="ru-RU"/>
        </w:rPr>
        <w:t>для</w:t>
      </w:r>
      <w:r w:rsidR="002942C1" w:rsidRPr="002942C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942C1">
        <w:rPr>
          <w:rFonts w:asciiTheme="minorHAnsi" w:hAnsiTheme="minorHAnsi" w:cstheme="minorHAnsi"/>
          <w:sz w:val="22"/>
          <w:szCs w:val="22"/>
          <w:lang w:val="ru-RU"/>
        </w:rPr>
        <w:t>снижения</w:t>
      </w:r>
      <w:r w:rsidR="002942C1" w:rsidRPr="002942C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942C1">
        <w:rPr>
          <w:rFonts w:asciiTheme="minorHAnsi" w:hAnsiTheme="minorHAnsi" w:cstheme="minorHAnsi"/>
          <w:sz w:val="22"/>
          <w:szCs w:val="22"/>
          <w:lang w:val="ru-RU"/>
        </w:rPr>
        <w:t>влияния</w:t>
      </w:r>
      <w:r w:rsidR="002942C1" w:rsidRPr="002942C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942C1"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="002942C1" w:rsidRPr="002942C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942C1">
        <w:rPr>
          <w:rFonts w:asciiTheme="minorHAnsi" w:hAnsiTheme="minorHAnsi" w:cstheme="minorHAnsi"/>
          <w:sz w:val="22"/>
          <w:szCs w:val="22"/>
          <w:lang w:val="ru-RU"/>
        </w:rPr>
        <w:t>изменение</w:t>
      </w:r>
      <w:r w:rsidR="002942C1" w:rsidRPr="002942C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942C1">
        <w:rPr>
          <w:rFonts w:asciiTheme="minorHAnsi" w:hAnsiTheme="minorHAnsi" w:cstheme="minorHAnsi"/>
          <w:sz w:val="22"/>
          <w:szCs w:val="22"/>
          <w:lang w:val="ru-RU"/>
        </w:rPr>
        <w:t>климата</w:t>
      </w:r>
      <w:r w:rsidR="002942C1" w:rsidRPr="002942C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942C1">
        <w:rPr>
          <w:rFonts w:asciiTheme="minorHAnsi" w:hAnsiTheme="minorHAnsi" w:cstheme="minorHAnsi"/>
          <w:sz w:val="22"/>
          <w:szCs w:val="22"/>
          <w:lang w:val="ru-RU"/>
        </w:rPr>
        <w:t>имеет</w:t>
      </w:r>
      <w:r w:rsidR="002942C1" w:rsidRPr="002942C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942C1">
        <w:rPr>
          <w:rFonts w:asciiTheme="minorHAnsi" w:hAnsiTheme="minorHAnsi" w:cstheme="minorHAnsi"/>
          <w:sz w:val="22"/>
          <w:szCs w:val="22"/>
          <w:lang w:val="ru-RU"/>
        </w:rPr>
        <w:t xml:space="preserve">другая перспектива </w:t>
      </w:r>
      <w:r w:rsidR="00B676A5" w:rsidRPr="002942C1">
        <w:rPr>
          <w:rFonts w:asciiTheme="minorHAnsi" w:hAnsiTheme="minorHAnsi" w:cstheme="minorHAnsi"/>
          <w:sz w:val="22"/>
          <w:szCs w:val="22"/>
          <w:lang w:val="ru-RU"/>
        </w:rPr>
        <w:t>–</w:t>
      </w:r>
      <w:r w:rsidR="00947B21" w:rsidRPr="002942C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942C1">
        <w:rPr>
          <w:rFonts w:asciiTheme="minorHAnsi" w:hAnsiTheme="minorHAnsi" w:cstheme="minorHAnsi"/>
          <w:sz w:val="22"/>
          <w:szCs w:val="22"/>
          <w:lang w:val="ru-RU"/>
        </w:rPr>
        <w:t xml:space="preserve">переход с традиционного на почвозащитное земледелие. </w:t>
      </w:r>
      <w:r w:rsidR="00F04F30">
        <w:rPr>
          <w:rFonts w:asciiTheme="minorHAnsi" w:hAnsiTheme="minorHAnsi" w:cstheme="minorHAnsi"/>
          <w:sz w:val="22"/>
          <w:szCs w:val="22"/>
          <w:lang w:val="ru-RU"/>
        </w:rPr>
        <w:t>Традиционное</w:t>
      </w:r>
      <w:r w:rsidR="00F04F30" w:rsidRPr="00F04F3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04F30">
        <w:rPr>
          <w:rFonts w:asciiTheme="minorHAnsi" w:hAnsiTheme="minorHAnsi" w:cstheme="minorHAnsi"/>
          <w:sz w:val="22"/>
          <w:szCs w:val="22"/>
          <w:lang w:val="ru-RU"/>
        </w:rPr>
        <w:t>земледелие</w:t>
      </w:r>
      <w:r w:rsidR="00F04F30" w:rsidRPr="00F04F3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04F30">
        <w:rPr>
          <w:rFonts w:asciiTheme="minorHAnsi" w:hAnsiTheme="minorHAnsi" w:cstheme="minorHAnsi"/>
          <w:sz w:val="22"/>
          <w:szCs w:val="22"/>
          <w:lang w:val="ru-RU"/>
        </w:rPr>
        <w:t>выражается</w:t>
      </w:r>
      <w:r w:rsidR="00F04F30" w:rsidRPr="00F04F3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04F30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F04F30" w:rsidRPr="00F04F3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04F30">
        <w:rPr>
          <w:rFonts w:asciiTheme="minorHAnsi" w:hAnsiTheme="minorHAnsi" w:cstheme="minorHAnsi"/>
          <w:sz w:val="22"/>
          <w:szCs w:val="22"/>
          <w:lang w:val="ru-RU"/>
        </w:rPr>
        <w:t>огромных</w:t>
      </w:r>
      <w:r w:rsidR="00F04F30" w:rsidRPr="00F04F3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04F30">
        <w:rPr>
          <w:rFonts w:asciiTheme="minorHAnsi" w:hAnsiTheme="minorHAnsi" w:cstheme="minorHAnsi"/>
          <w:sz w:val="22"/>
          <w:szCs w:val="22"/>
          <w:lang w:val="ru-RU"/>
        </w:rPr>
        <w:t>количествах</w:t>
      </w:r>
      <w:r w:rsidR="00F04F30" w:rsidRPr="00F04F3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04F30">
        <w:rPr>
          <w:rFonts w:asciiTheme="minorHAnsi" w:hAnsiTheme="minorHAnsi" w:cstheme="minorHAnsi"/>
          <w:sz w:val="22"/>
          <w:szCs w:val="22"/>
          <w:lang w:val="ru-RU"/>
        </w:rPr>
        <w:t>выбросов</w:t>
      </w:r>
      <w:r w:rsidR="00F04F30" w:rsidRPr="00F04F3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F04F30">
        <w:rPr>
          <w:rFonts w:asciiTheme="minorHAnsi" w:hAnsiTheme="minorHAnsi" w:cstheme="minorHAnsi"/>
          <w:sz w:val="22"/>
          <w:szCs w:val="22"/>
          <w:lang w:val="ru-RU"/>
        </w:rPr>
        <w:t>связанных</w:t>
      </w:r>
      <w:r w:rsidR="00F04F30" w:rsidRPr="00F04F3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04F30">
        <w:rPr>
          <w:rFonts w:asciiTheme="minorHAnsi" w:hAnsiTheme="minorHAnsi" w:cstheme="minorHAnsi"/>
          <w:sz w:val="22"/>
          <w:szCs w:val="22"/>
          <w:lang w:val="ru-RU"/>
        </w:rPr>
        <w:t>с</w:t>
      </w:r>
      <w:r w:rsidR="00F04F30" w:rsidRPr="00F04F3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04F30">
        <w:rPr>
          <w:rFonts w:asciiTheme="minorHAnsi" w:hAnsiTheme="minorHAnsi" w:cstheme="minorHAnsi"/>
          <w:sz w:val="22"/>
          <w:szCs w:val="22"/>
          <w:lang w:val="ru-RU"/>
        </w:rPr>
        <w:t>потерей</w:t>
      </w:r>
      <w:r w:rsidR="00F04F30" w:rsidRPr="00F04F3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04F30">
        <w:rPr>
          <w:rFonts w:asciiTheme="minorHAnsi" w:hAnsiTheme="minorHAnsi" w:cstheme="minorHAnsi"/>
          <w:sz w:val="22"/>
          <w:szCs w:val="22"/>
          <w:lang w:val="ru-RU"/>
        </w:rPr>
        <w:t>почвенного</w:t>
      </w:r>
      <w:r w:rsidR="00F04F30" w:rsidRPr="00F04F3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04F30">
        <w:rPr>
          <w:rFonts w:asciiTheme="minorHAnsi" w:hAnsiTheme="minorHAnsi" w:cstheme="minorHAnsi"/>
          <w:sz w:val="22"/>
          <w:szCs w:val="22"/>
          <w:lang w:val="ru-RU"/>
        </w:rPr>
        <w:t>углерода</w:t>
      </w:r>
      <w:r w:rsidR="00F04F30" w:rsidRPr="00F04F3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04F30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F04F30" w:rsidRPr="00F04F3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04F30">
        <w:rPr>
          <w:rFonts w:asciiTheme="minorHAnsi" w:hAnsiTheme="minorHAnsi" w:cstheme="minorHAnsi"/>
          <w:sz w:val="22"/>
          <w:szCs w:val="22"/>
          <w:lang w:val="ru-RU"/>
        </w:rPr>
        <w:t>азота</w:t>
      </w:r>
      <w:r w:rsidR="00F04F30" w:rsidRPr="00F04F3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04F30">
        <w:rPr>
          <w:rFonts w:asciiTheme="minorHAnsi" w:hAnsiTheme="minorHAnsi" w:cstheme="minorHAnsi"/>
          <w:sz w:val="22"/>
          <w:szCs w:val="22"/>
          <w:lang w:val="ru-RU"/>
        </w:rPr>
        <w:t>(</w:t>
      </w:r>
      <w:r w:rsidR="00947B21" w:rsidRPr="0096155E">
        <w:rPr>
          <w:rFonts w:asciiTheme="minorHAnsi" w:hAnsiTheme="minorHAnsi" w:cstheme="minorHAnsi"/>
          <w:sz w:val="22"/>
          <w:szCs w:val="22"/>
        </w:rPr>
        <w:t>NOs</w:t>
      </w:r>
      <w:r w:rsidR="00F04F30">
        <w:rPr>
          <w:rFonts w:asciiTheme="minorHAnsi" w:hAnsiTheme="minorHAnsi" w:cstheme="minorHAnsi"/>
          <w:sz w:val="22"/>
          <w:szCs w:val="22"/>
          <w:lang w:val="ru-RU"/>
        </w:rPr>
        <w:t xml:space="preserve">), причиной которым является </w:t>
      </w:r>
      <w:r w:rsidR="006A5BA2">
        <w:rPr>
          <w:rFonts w:asciiTheme="minorHAnsi" w:hAnsiTheme="minorHAnsi" w:cstheme="minorHAnsi"/>
          <w:sz w:val="22"/>
          <w:szCs w:val="22"/>
          <w:lang w:val="ru-RU"/>
        </w:rPr>
        <w:t>культивация почвы и интенсивное использования техники</w:t>
      </w:r>
      <w:r w:rsidR="00CD62DD" w:rsidRPr="00F04F30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6A5BA2">
        <w:rPr>
          <w:rFonts w:asciiTheme="minorHAnsi" w:hAnsiTheme="minorHAnsi" w:cstheme="minorHAnsi"/>
          <w:sz w:val="22"/>
          <w:szCs w:val="22"/>
          <w:lang w:val="ru-RU"/>
        </w:rPr>
        <w:t>Это</w:t>
      </w:r>
      <w:r w:rsidR="006A5BA2" w:rsidRPr="006A5BA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A5BA2">
        <w:rPr>
          <w:rFonts w:asciiTheme="minorHAnsi" w:hAnsiTheme="minorHAnsi" w:cstheme="minorHAnsi"/>
          <w:sz w:val="22"/>
          <w:szCs w:val="22"/>
          <w:lang w:val="ru-RU"/>
        </w:rPr>
        <w:t>факт</w:t>
      </w:r>
      <w:r w:rsidR="006A5BA2" w:rsidRPr="006A5BA2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6A5BA2">
        <w:rPr>
          <w:rFonts w:asciiTheme="minorHAnsi" w:hAnsiTheme="minorHAnsi" w:cstheme="minorHAnsi"/>
          <w:sz w:val="22"/>
          <w:szCs w:val="22"/>
          <w:lang w:val="ru-RU"/>
        </w:rPr>
        <w:t>что</w:t>
      </w:r>
      <w:r w:rsidR="006A5BA2" w:rsidRPr="006A5BA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A5BA2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6A5BA2" w:rsidRPr="006A5BA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A5BA2">
        <w:rPr>
          <w:rFonts w:asciiTheme="minorHAnsi" w:hAnsiTheme="minorHAnsi" w:cstheme="minorHAnsi"/>
          <w:sz w:val="22"/>
          <w:szCs w:val="22"/>
          <w:lang w:val="ru-RU"/>
        </w:rPr>
        <w:t>почве</w:t>
      </w:r>
      <w:r w:rsidR="006A5BA2" w:rsidRPr="006A5BA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A5BA2">
        <w:rPr>
          <w:rFonts w:asciiTheme="minorHAnsi" w:hAnsiTheme="minorHAnsi" w:cstheme="minorHAnsi"/>
          <w:sz w:val="22"/>
          <w:szCs w:val="22"/>
          <w:lang w:val="ru-RU"/>
        </w:rPr>
        <w:t>больше</w:t>
      </w:r>
      <w:r w:rsidR="006A5BA2" w:rsidRPr="006A5BA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A5BA2">
        <w:rPr>
          <w:rFonts w:asciiTheme="minorHAnsi" w:hAnsiTheme="minorHAnsi" w:cstheme="minorHAnsi"/>
          <w:sz w:val="22"/>
          <w:szCs w:val="22"/>
          <w:lang w:val="ru-RU"/>
        </w:rPr>
        <w:t>органического</w:t>
      </w:r>
      <w:r w:rsidR="006A5BA2" w:rsidRPr="006A5BA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A5BA2">
        <w:rPr>
          <w:rFonts w:asciiTheme="minorHAnsi" w:hAnsiTheme="minorHAnsi" w:cstheme="minorHAnsi"/>
          <w:sz w:val="22"/>
          <w:szCs w:val="22"/>
          <w:lang w:val="ru-RU"/>
        </w:rPr>
        <w:t>углерода</w:t>
      </w:r>
      <w:r w:rsidR="006A5BA2" w:rsidRPr="006A5BA2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6A5BA2">
        <w:rPr>
          <w:rFonts w:asciiTheme="minorHAnsi" w:hAnsiTheme="minorHAnsi" w:cstheme="minorHAnsi"/>
          <w:sz w:val="22"/>
          <w:szCs w:val="22"/>
          <w:lang w:val="ru-RU"/>
        </w:rPr>
        <w:t>чем</w:t>
      </w:r>
      <w:r w:rsidR="006A5BA2" w:rsidRPr="006A5BA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A5BA2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6A5BA2" w:rsidRPr="006A5BA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A5BA2">
        <w:rPr>
          <w:rFonts w:asciiTheme="minorHAnsi" w:hAnsiTheme="minorHAnsi" w:cstheme="minorHAnsi"/>
          <w:sz w:val="22"/>
          <w:szCs w:val="22"/>
          <w:lang w:val="ru-RU"/>
        </w:rPr>
        <w:t xml:space="preserve">атмосфере и в вегетационном покрове вместе взятых. </w:t>
      </w:r>
      <w:r w:rsidR="00FA7C81">
        <w:rPr>
          <w:rFonts w:asciiTheme="minorHAnsi" w:hAnsiTheme="minorHAnsi" w:cstheme="minorHAnsi"/>
          <w:sz w:val="22"/>
          <w:szCs w:val="22"/>
          <w:lang w:val="ru-RU"/>
        </w:rPr>
        <w:t>Внедрение</w:t>
      </w:r>
      <w:r w:rsidR="00FA7C81" w:rsidRPr="00FA7C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A7C81">
        <w:rPr>
          <w:rFonts w:asciiTheme="minorHAnsi" w:hAnsiTheme="minorHAnsi" w:cstheme="minorHAnsi"/>
          <w:sz w:val="22"/>
          <w:szCs w:val="22"/>
          <w:lang w:val="ru-RU"/>
        </w:rPr>
        <w:t>только</w:t>
      </w:r>
      <w:r w:rsidR="00FA7C81" w:rsidRPr="00FA7C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A7C81">
        <w:rPr>
          <w:rFonts w:asciiTheme="minorHAnsi" w:hAnsiTheme="minorHAnsi" w:cstheme="minorHAnsi"/>
          <w:sz w:val="22"/>
          <w:szCs w:val="22"/>
          <w:lang w:val="ru-RU"/>
        </w:rPr>
        <w:t>нулевого</w:t>
      </w:r>
      <w:r w:rsidR="00FA7C81" w:rsidRPr="00FA7C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A7C81">
        <w:rPr>
          <w:rFonts w:asciiTheme="minorHAnsi" w:hAnsiTheme="minorHAnsi" w:cstheme="minorHAnsi"/>
          <w:sz w:val="22"/>
          <w:szCs w:val="22"/>
          <w:lang w:val="ru-RU"/>
        </w:rPr>
        <w:t>посева</w:t>
      </w:r>
      <w:r w:rsidR="00FA7C81" w:rsidRPr="00FA7C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A7C81">
        <w:rPr>
          <w:rFonts w:asciiTheme="minorHAnsi" w:hAnsiTheme="minorHAnsi" w:cstheme="minorHAnsi"/>
          <w:sz w:val="22"/>
          <w:szCs w:val="22"/>
          <w:lang w:val="ru-RU"/>
        </w:rPr>
        <w:t>может</w:t>
      </w:r>
      <w:r w:rsidR="00FA7C81" w:rsidRPr="00FA7C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A7C81">
        <w:rPr>
          <w:rFonts w:asciiTheme="minorHAnsi" w:hAnsiTheme="minorHAnsi" w:cstheme="minorHAnsi"/>
          <w:sz w:val="22"/>
          <w:szCs w:val="22"/>
          <w:lang w:val="ru-RU"/>
        </w:rPr>
        <w:t>снизить</w:t>
      </w:r>
      <w:r w:rsidR="00FA7C81" w:rsidRPr="00FA7C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A7C81">
        <w:rPr>
          <w:rFonts w:asciiTheme="minorHAnsi" w:hAnsiTheme="minorHAnsi" w:cstheme="minorHAnsi"/>
          <w:sz w:val="22"/>
          <w:szCs w:val="22"/>
          <w:lang w:val="ru-RU"/>
        </w:rPr>
        <w:t>выбросы</w:t>
      </w:r>
      <w:r w:rsidR="00FA7C81" w:rsidRPr="00FA7C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A7C81">
        <w:rPr>
          <w:rFonts w:asciiTheme="minorHAnsi" w:hAnsiTheme="minorHAnsi" w:cstheme="minorHAnsi"/>
          <w:sz w:val="22"/>
          <w:szCs w:val="22"/>
          <w:lang w:val="ru-RU"/>
        </w:rPr>
        <w:t>углерода</w:t>
      </w:r>
      <w:r w:rsidR="00FA7C81" w:rsidRPr="00FA7C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A7C81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FA7C81" w:rsidRPr="00FA7C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C473B" w:rsidRPr="00FA7C81">
        <w:rPr>
          <w:rFonts w:asciiTheme="minorHAnsi" w:hAnsiTheme="minorHAnsi" w:cstheme="minorHAnsi"/>
          <w:sz w:val="22"/>
          <w:szCs w:val="22"/>
          <w:lang w:val="ru-RU"/>
        </w:rPr>
        <w:t xml:space="preserve">6-10 </w:t>
      </w:r>
      <w:r w:rsidR="00FA7C81">
        <w:rPr>
          <w:rFonts w:asciiTheme="minorHAnsi" w:hAnsiTheme="minorHAnsi" w:cstheme="minorHAnsi"/>
          <w:sz w:val="22"/>
          <w:szCs w:val="22"/>
          <w:lang w:val="ru-RU"/>
        </w:rPr>
        <w:t xml:space="preserve">раз по сравнению с текущим традиционным земледелием. </w:t>
      </w:r>
      <w:r w:rsidR="00FC473B" w:rsidRPr="00FA7C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A7C81">
        <w:rPr>
          <w:rFonts w:asciiTheme="minorHAnsi" w:hAnsiTheme="minorHAnsi" w:cstheme="minorHAnsi"/>
          <w:sz w:val="22"/>
          <w:szCs w:val="22"/>
          <w:lang w:val="ru-RU"/>
        </w:rPr>
        <w:t>Данные</w:t>
      </w:r>
      <w:r w:rsidR="00FA7C81" w:rsidRPr="00FA7C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A7C81">
        <w:rPr>
          <w:rFonts w:asciiTheme="minorHAnsi" w:hAnsiTheme="minorHAnsi" w:cstheme="minorHAnsi"/>
          <w:sz w:val="22"/>
          <w:szCs w:val="22"/>
          <w:lang w:val="ru-RU"/>
        </w:rPr>
        <w:t>европейских</w:t>
      </w:r>
      <w:r w:rsidR="00FA7C81" w:rsidRPr="00FA7C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A7C81">
        <w:rPr>
          <w:rFonts w:asciiTheme="minorHAnsi" w:hAnsiTheme="minorHAnsi" w:cstheme="minorHAnsi"/>
          <w:sz w:val="22"/>
          <w:szCs w:val="22"/>
          <w:lang w:val="ru-RU"/>
        </w:rPr>
        <w:t>исследований</w:t>
      </w:r>
      <w:r w:rsidR="00FA7C81" w:rsidRPr="00FA7C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A7C81">
        <w:rPr>
          <w:rFonts w:asciiTheme="minorHAnsi" w:hAnsiTheme="minorHAnsi" w:cstheme="minorHAnsi"/>
          <w:sz w:val="22"/>
          <w:szCs w:val="22"/>
          <w:lang w:val="ru-RU"/>
        </w:rPr>
        <w:t>по</w:t>
      </w:r>
      <w:r w:rsidR="00FA7C81" w:rsidRPr="00FA7C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A7C81">
        <w:rPr>
          <w:rFonts w:asciiTheme="minorHAnsi" w:hAnsiTheme="minorHAnsi" w:cstheme="minorHAnsi"/>
          <w:sz w:val="22"/>
          <w:szCs w:val="22"/>
          <w:lang w:val="ru-RU"/>
        </w:rPr>
        <w:t>нулевой</w:t>
      </w:r>
      <w:r w:rsidR="00FA7C81" w:rsidRPr="00FA7C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A7C81">
        <w:rPr>
          <w:rFonts w:asciiTheme="minorHAnsi" w:hAnsiTheme="minorHAnsi" w:cstheme="minorHAnsi"/>
          <w:sz w:val="22"/>
          <w:szCs w:val="22"/>
          <w:lang w:val="ru-RU"/>
        </w:rPr>
        <w:t>обработке</w:t>
      </w:r>
      <w:r w:rsidR="00FA7C81" w:rsidRPr="00FA7C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A7C81">
        <w:rPr>
          <w:rFonts w:asciiTheme="minorHAnsi" w:hAnsiTheme="minorHAnsi" w:cstheme="minorHAnsi"/>
          <w:sz w:val="22"/>
          <w:szCs w:val="22"/>
          <w:lang w:val="ru-RU"/>
        </w:rPr>
        <w:t>показывают</w:t>
      </w:r>
      <w:r w:rsidR="00FA7C81" w:rsidRPr="00FA7C81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FA7C81">
        <w:rPr>
          <w:rFonts w:asciiTheme="minorHAnsi" w:hAnsiTheme="minorHAnsi" w:cstheme="minorHAnsi"/>
          <w:sz w:val="22"/>
          <w:szCs w:val="22"/>
          <w:lang w:val="ru-RU"/>
        </w:rPr>
        <w:t>что</w:t>
      </w:r>
      <w:r w:rsidR="00FA7C81" w:rsidRPr="00FA7C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A7C81">
        <w:rPr>
          <w:rFonts w:asciiTheme="minorHAnsi" w:hAnsiTheme="minorHAnsi" w:cstheme="minorHAnsi"/>
          <w:sz w:val="22"/>
          <w:szCs w:val="22"/>
          <w:lang w:val="ru-RU"/>
        </w:rPr>
        <w:t xml:space="preserve">потенциал секвастрации </w:t>
      </w:r>
      <w:r w:rsidR="00E60B64" w:rsidRPr="0096155E">
        <w:rPr>
          <w:rFonts w:asciiTheme="minorHAnsi" w:hAnsiTheme="minorHAnsi" w:cstheme="minorHAnsi"/>
          <w:sz w:val="22"/>
          <w:szCs w:val="22"/>
        </w:rPr>
        <w:t>CO</w:t>
      </w:r>
      <w:r w:rsidR="00E60B64" w:rsidRPr="00FA7C81">
        <w:rPr>
          <w:rFonts w:asciiTheme="minorHAnsi" w:hAnsiTheme="minorHAnsi" w:cstheme="minorHAnsi"/>
          <w:sz w:val="22"/>
          <w:szCs w:val="22"/>
          <w:vertAlign w:val="subscript"/>
          <w:lang w:val="ru-RU"/>
        </w:rPr>
        <w:t xml:space="preserve">2 </w:t>
      </w:r>
      <w:r w:rsidR="00FA7C81">
        <w:rPr>
          <w:rFonts w:asciiTheme="minorHAnsi" w:hAnsiTheme="minorHAnsi" w:cstheme="minorHAnsi"/>
          <w:sz w:val="22"/>
          <w:szCs w:val="22"/>
          <w:lang w:val="ru-RU"/>
        </w:rPr>
        <w:t xml:space="preserve">в Европе может быть увеличен с </w:t>
      </w:r>
      <w:r w:rsidR="00E60B64" w:rsidRPr="00FA7C81">
        <w:rPr>
          <w:rFonts w:asciiTheme="minorHAnsi" w:hAnsiTheme="minorHAnsi" w:cstheme="minorHAnsi"/>
          <w:sz w:val="22"/>
          <w:szCs w:val="22"/>
          <w:lang w:val="ru-RU"/>
        </w:rPr>
        <w:t xml:space="preserve">15 </w:t>
      </w:r>
      <w:r w:rsidR="00FA7C81">
        <w:rPr>
          <w:rFonts w:asciiTheme="minorHAnsi" w:hAnsiTheme="minorHAnsi" w:cstheme="minorHAnsi"/>
          <w:sz w:val="22"/>
          <w:szCs w:val="22"/>
          <w:lang w:val="ru-RU"/>
        </w:rPr>
        <w:t xml:space="preserve">миллионов тонн </w:t>
      </w:r>
      <w:r w:rsidR="00E60B64" w:rsidRPr="0096155E">
        <w:rPr>
          <w:rFonts w:asciiTheme="minorHAnsi" w:hAnsiTheme="minorHAnsi" w:cstheme="minorHAnsi"/>
          <w:sz w:val="22"/>
          <w:szCs w:val="22"/>
        </w:rPr>
        <w:t>CO</w:t>
      </w:r>
      <w:r w:rsidR="00E60B64" w:rsidRPr="00FA7C81">
        <w:rPr>
          <w:rFonts w:asciiTheme="minorHAnsi" w:hAnsiTheme="minorHAnsi" w:cstheme="minorHAnsi"/>
          <w:sz w:val="22"/>
          <w:szCs w:val="22"/>
          <w:vertAlign w:val="subscript"/>
          <w:lang w:val="ru-RU"/>
        </w:rPr>
        <w:t>2</w:t>
      </w:r>
      <w:r w:rsidR="00E60B64" w:rsidRPr="00FA7C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A7C81">
        <w:rPr>
          <w:rFonts w:asciiTheme="minorHAnsi" w:hAnsiTheme="minorHAnsi" w:cstheme="minorHAnsi"/>
          <w:sz w:val="22"/>
          <w:szCs w:val="22"/>
          <w:lang w:val="ru-RU"/>
        </w:rPr>
        <w:t xml:space="preserve">до </w:t>
      </w:r>
      <w:r w:rsidR="00E60B64" w:rsidRPr="00FA7C81">
        <w:rPr>
          <w:rFonts w:asciiTheme="minorHAnsi" w:hAnsiTheme="minorHAnsi" w:cstheme="minorHAnsi"/>
          <w:sz w:val="22"/>
          <w:szCs w:val="22"/>
          <w:lang w:val="ru-RU"/>
        </w:rPr>
        <w:t xml:space="preserve">189 </w:t>
      </w:r>
      <w:r w:rsidR="00FA7C81">
        <w:rPr>
          <w:rFonts w:asciiTheme="minorHAnsi" w:hAnsiTheme="minorHAnsi" w:cstheme="minorHAnsi"/>
          <w:sz w:val="22"/>
          <w:szCs w:val="22"/>
          <w:lang w:val="ru-RU"/>
        </w:rPr>
        <w:t xml:space="preserve">миллионов тонн </w:t>
      </w:r>
      <w:r w:rsidR="00E60B64" w:rsidRPr="0096155E">
        <w:rPr>
          <w:rFonts w:asciiTheme="minorHAnsi" w:hAnsiTheme="minorHAnsi" w:cstheme="minorHAnsi"/>
          <w:sz w:val="22"/>
          <w:szCs w:val="22"/>
        </w:rPr>
        <w:t>CO</w:t>
      </w:r>
      <w:r w:rsidR="00E60B64" w:rsidRPr="00FA7C81">
        <w:rPr>
          <w:rFonts w:asciiTheme="minorHAnsi" w:hAnsiTheme="minorHAnsi" w:cstheme="minorHAnsi"/>
          <w:sz w:val="22"/>
          <w:szCs w:val="22"/>
          <w:vertAlign w:val="subscript"/>
          <w:lang w:val="ru-RU"/>
        </w:rPr>
        <w:t>2</w:t>
      </w:r>
      <w:r w:rsidR="00855596" w:rsidRPr="00FA7C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A7C81">
        <w:rPr>
          <w:rFonts w:asciiTheme="minorHAnsi" w:hAnsiTheme="minorHAnsi" w:cstheme="minorHAnsi"/>
          <w:sz w:val="22"/>
          <w:szCs w:val="22"/>
          <w:lang w:val="ru-RU"/>
        </w:rPr>
        <w:t>только через внедрение повсеместно технологии нулевого посева</w:t>
      </w:r>
      <w:r w:rsidR="00855596" w:rsidRPr="00FA7C81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7B2A97" w:rsidRPr="00D7275D">
        <w:rPr>
          <w:rFonts w:asciiTheme="minorHAnsi" w:hAnsiTheme="minorHAnsi" w:cstheme="minorHAnsi"/>
          <w:sz w:val="22"/>
          <w:szCs w:val="22"/>
          <w:lang w:val="ru-RU"/>
        </w:rPr>
        <w:t>“</w:t>
      </w:r>
      <w:r w:rsidR="00D7275D">
        <w:rPr>
          <w:rFonts w:asciiTheme="minorHAnsi" w:hAnsiTheme="minorHAnsi" w:cstheme="minorHAnsi"/>
          <w:sz w:val="22"/>
          <w:szCs w:val="22"/>
          <w:lang w:val="ru-RU"/>
        </w:rPr>
        <w:t>Если</w:t>
      </w:r>
      <w:r w:rsidR="00D7275D" w:rsidRPr="00D7275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D7275D">
        <w:rPr>
          <w:rFonts w:asciiTheme="minorHAnsi" w:hAnsiTheme="minorHAnsi" w:cstheme="minorHAnsi"/>
          <w:sz w:val="22"/>
          <w:szCs w:val="22"/>
          <w:lang w:val="ru-RU"/>
        </w:rPr>
        <w:t>бы</w:t>
      </w:r>
      <w:r w:rsidR="00D7275D" w:rsidRPr="00D7275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D7275D">
        <w:rPr>
          <w:rFonts w:asciiTheme="minorHAnsi" w:hAnsiTheme="minorHAnsi" w:cstheme="minorHAnsi"/>
          <w:sz w:val="22"/>
          <w:szCs w:val="22"/>
          <w:lang w:val="ru-RU"/>
        </w:rPr>
        <w:t>все</w:t>
      </w:r>
      <w:r w:rsidR="00D7275D" w:rsidRPr="00D7275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D7275D">
        <w:rPr>
          <w:rFonts w:asciiTheme="minorHAnsi" w:hAnsiTheme="minorHAnsi" w:cstheme="minorHAnsi"/>
          <w:sz w:val="22"/>
          <w:szCs w:val="22"/>
          <w:lang w:val="ru-RU"/>
        </w:rPr>
        <w:t>фермеры</w:t>
      </w:r>
      <w:r w:rsidR="00D7275D" w:rsidRPr="00D7275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D7275D">
        <w:rPr>
          <w:rFonts w:asciiTheme="minorHAnsi" w:hAnsiTheme="minorHAnsi" w:cstheme="minorHAnsi"/>
          <w:sz w:val="22"/>
          <w:szCs w:val="22"/>
          <w:lang w:val="ru-RU"/>
        </w:rPr>
        <w:t>Европы</w:t>
      </w:r>
      <w:r w:rsidR="00D7275D" w:rsidRPr="00D7275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D7275D">
        <w:rPr>
          <w:rFonts w:asciiTheme="minorHAnsi" w:hAnsiTheme="minorHAnsi" w:cstheme="minorHAnsi"/>
          <w:sz w:val="22"/>
          <w:szCs w:val="22"/>
          <w:lang w:val="ru-RU"/>
        </w:rPr>
        <w:t>внедрили</w:t>
      </w:r>
      <w:r w:rsidR="00D7275D" w:rsidRPr="00D7275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D7275D">
        <w:rPr>
          <w:rFonts w:asciiTheme="minorHAnsi" w:hAnsiTheme="minorHAnsi" w:cstheme="minorHAnsi"/>
          <w:sz w:val="22"/>
          <w:szCs w:val="22"/>
          <w:lang w:val="ru-RU"/>
        </w:rPr>
        <w:t>почвозащитное</w:t>
      </w:r>
      <w:r w:rsidR="00D7275D" w:rsidRPr="00D7275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D7275D">
        <w:rPr>
          <w:rFonts w:asciiTheme="minorHAnsi" w:hAnsiTheme="minorHAnsi" w:cstheme="minorHAnsi"/>
          <w:sz w:val="22"/>
          <w:szCs w:val="22"/>
          <w:lang w:val="ru-RU"/>
        </w:rPr>
        <w:t>земледелие</w:t>
      </w:r>
      <w:r w:rsidR="00D7275D" w:rsidRPr="00D7275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D7275D"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="00D7275D" w:rsidRPr="00D7275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D7275D">
        <w:rPr>
          <w:rFonts w:asciiTheme="minorHAnsi" w:hAnsiTheme="minorHAnsi" w:cstheme="minorHAnsi"/>
          <w:sz w:val="22"/>
          <w:szCs w:val="22"/>
          <w:lang w:val="ru-RU"/>
        </w:rPr>
        <w:t>своих</w:t>
      </w:r>
      <w:r w:rsidR="00D7275D" w:rsidRPr="00D7275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D7275D">
        <w:rPr>
          <w:rFonts w:asciiTheme="minorHAnsi" w:hAnsiTheme="minorHAnsi" w:cstheme="minorHAnsi"/>
          <w:sz w:val="22"/>
          <w:szCs w:val="22"/>
          <w:lang w:val="ru-RU"/>
        </w:rPr>
        <w:t>землях</w:t>
      </w:r>
      <w:r w:rsidR="007B2A97" w:rsidRPr="00D7275D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D7275D">
        <w:rPr>
          <w:rFonts w:asciiTheme="minorHAnsi" w:hAnsiTheme="minorHAnsi" w:cstheme="minorHAnsi"/>
          <w:sz w:val="22"/>
          <w:szCs w:val="22"/>
          <w:lang w:val="ru-RU"/>
        </w:rPr>
        <w:t xml:space="preserve">это бы сократило бы столько выбросов углерода, как посадка </w:t>
      </w:r>
      <w:r w:rsidR="007B2A97" w:rsidRPr="00D7275D">
        <w:rPr>
          <w:rFonts w:asciiTheme="minorHAnsi" w:hAnsiTheme="minorHAnsi" w:cstheme="minorHAnsi"/>
          <w:sz w:val="22"/>
          <w:szCs w:val="22"/>
          <w:lang w:val="ru-RU"/>
        </w:rPr>
        <w:t xml:space="preserve">65 </w:t>
      </w:r>
      <w:r w:rsidR="00D7275D">
        <w:rPr>
          <w:rFonts w:asciiTheme="minorHAnsi" w:hAnsiTheme="minorHAnsi" w:cstheme="minorHAnsi"/>
          <w:sz w:val="22"/>
          <w:szCs w:val="22"/>
          <w:lang w:val="ru-RU"/>
        </w:rPr>
        <w:t>миллионов гектаров леса</w:t>
      </w:r>
      <w:r w:rsidR="007B2A97" w:rsidRPr="00D7275D">
        <w:rPr>
          <w:rFonts w:asciiTheme="minorHAnsi" w:hAnsiTheme="minorHAnsi" w:cstheme="minorHAnsi"/>
          <w:sz w:val="22"/>
          <w:szCs w:val="22"/>
          <w:lang w:val="ru-RU"/>
        </w:rPr>
        <w:t>”</w:t>
      </w:r>
      <w:r w:rsidR="00574532" w:rsidRPr="0078386D">
        <w:rPr>
          <w:rStyle w:val="FootnoteReference"/>
          <w:rFonts w:asciiTheme="minorHAnsi" w:hAnsiTheme="minorHAnsi" w:cstheme="minorHAnsi"/>
          <w:sz w:val="22"/>
          <w:szCs w:val="22"/>
          <w:lang w:val="ru-RU"/>
        </w:rPr>
        <w:footnoteReference w:id="16"/>
      </w:r>
      <w:r w:rsidR="007B2A97" w:rsidRPr="00D7275D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E60B64" w:rsidRPr="00D7275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156DC9">
        <w:rPr>
          <w:rFonts w:asciiTheme="minorHAnsi" w:hAnsiTheme="minorHAnsi" w:cstheme="minorHAnsi"/>
          <w:sz w:val="22"/>
          <w:szCs w:val="22"/>
          <w:lang w:val="ru-RU"/>
        </w:rPr>
        <w:t>Продвижение</w:t>
      </w:r>
      <w:r w:rsidR="00156DC9" w:rsidRPr="00156DC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156DC9">
        <w:rPr>
          <w:rFonts w:asciiTheme="minorHAnsi" w:hAnsiTheme="minorHAnsi" w:cstheme="minorHAnsi"/>
          <w:sz w:val="22"/>
          <w:szCs w:val="22"/>
          <w:lang w:val="ru-RU"/>
        </w:rPr>
        <w:t>почвозащитного</w:t>
      </w:r>
      <w:r w:rsidR="00156DC9" w:rsidRPr="00156DC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156DC9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156DC9" w:rsidRPr="00156DC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156DC9">
        <w:rPr>
          <w:rFonts w:asciiTheme="minorHAnsi" w:hAnsiTheme="minorHAnsi" w:cstheme="minorHAnsi"/>
          <w:sz w:val="22"/>
          <w:szCs w:val="22"/>
          <w:lang w:val="ru-RU"/>
        </w:rPr>
        <w:t>ресурсосберегающего</w:t>
      </w:r>
      <w:r w:rsidR="00156DC9" w:rsidRPr="00156DC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156DC9">
        <w:rPr>
          <w:rFonts w:asciiTheme="minorHAnsi" w:hAnsiTheme="minorHAnsi" w:cstheme="minorHAnsi"/>
          <w:sz w:val="22"/>
          <w:szCs w:val="22"/>
          <w:lang w:val="ru-RU"/>
        </w:rPr>
        <w:t>земледелия</w:t>
      </w:r>
      <w:r w:rsidR="00156DC9" w:rsidRPr="00156DC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156DC9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156DC9" w:rsidRPr="00156DC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156DC9">
        <w:rPr>
          <w:rFonts w:asciiTheme="minorHAnsi" w:hAnsiTheme="minorHAnsi" w:cstheme="minorHAnsi"/>
          <w:sz w:val="22"/>
          <w:szCs w:val="22"/>
          <w:lang w:val="ru-RU"/>
        </w:rPr>
        <w:t>Узбекистане</w:t>
      </w:r>
      <w:r w:rsidR="00156DC9" w:rsidRPr="00156DC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156DC9">
        <w:rPr>
          <w:rFonts w:asciiTheme="minorHAnsi" w:hAnsiTheme="minorHAnsi" w:cstheme="minorHAnsi"/>
          <w:sz w:val="22"/>
          <w:szCs w:val="22"/>
          <w:lang w:val="ru-RU"/>
        </w:rPr>
        <w:t>существенно снизит объем выбросов парниковых газов, ассоциируемых с сельским хозяйством</w:t>
      </w:r>
      <w:r w:rsidR="00CD62DD" w:rsidRPr="00156DC9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156DC9">
        <w:rPr>
          <w:rFonts w:asciiTheme="minorHAnsi" w:hAnsiTheme="minorHAnsi" w:cstheme="minorHAnsi"/>
          <w:sz w:val="22"/>
          <w:szCs w:val="22"/>
          <w:lang w:val="ru-RU"/>
        </w:rPr>
        <w:t>ПМГ</w:t>
      </w:r>
      <w:r w:rsidR="00156DC9" w:rsidRPr="00323DD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156DC9">
        <w:rPr>
          <w:rFonts w:asciiTheme="minorHAnsi" w:hAnsiTheme="minorHAnsi" w:cstheme="minorHAnsi"/>
          <w:sz w:val="22"/>
          <w:szCs w:val="22"/>
          <w:lang w:val="ru-RU"/>
        </w:rPr>
        <w:t>ГЭФ</w:t>
      </w:r>
      <w:r w:rsidR="00156DC9" w:rsidRPr="00323DD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23DD7">
        <w:rPr>
          <w:rFonts w:asciiTheme="minorHAnsi" w:hAnsiTheme="minorHAnsi" w:cstheme="minorHAnsi"/>
          <w:sz w:val="22"/>
          <w:szCs w:val="22"/>
          <w:lang w:val="ru-RU"/>
        </w:rPr>
        <w:t>прилагает</w:t>
      </w:r>
      <w:r w:rsidR="00156DC9" w:rsidRPr="00323DD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156DC9">
        <w:rPr>
          <w:rFonts w:asciiTheme="minorHAnsi" w:hAnsiTheme="minorHAnsi" w:cstheme="minorHAnsi"/>
          <w:sz w:val="22"/>
          <w:szCs w:val="22"/>
          <w:lang w:val="ru-RU"/>
        </w:rPr>
        <w:t>большие</w:t>
      </w:r>
      <w:r w:rsidR="00156DC9" w:rsidRPr="00323DD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156DC9">
        <w:rPr>
          <w:rFonts w:asciiTheme="minorHAnsi" w:hAnsiTheme="minorHAnsi" w:cstheme="minorHAnsi"/>
          <w:sz w:val="22"/>
          <w:szCs w:val="22"/>
          <w:lang w:val="ru-RU"/>
        </w:rPr>
        <w:t>усилия</w:t>
      </w:r>
      <w:r w:rsidR="00156DC9" w:rsidRPr="00323DD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23DD7">
        <w:rPr>
          <w:rFonts w:asciiTheme="minorHAnsi" w:hAnsiTheme="minorHAnsi" w:cstheme="minorHAnsi"/>
          <w:sz w:val="22"/>
          <w:szCs w:val="22"/>
          <w:lang w:val="ru-RU"/>
        </w:rPr>
        <w:t>для</w:t>
      </w:r>
      <w:r w:rsidR="00323DD7" w:rsidRPr="00323DD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23DD7">
        <w:rPr>
          <w:rFonts w:asciiTheme="minorHAnsi" w:hAnsiTheme="minorHAnsi" w:cstheme="minorHAnsi"/>
          <w:sz w:val="22"/>
          <w:szCs w:val="22"/>
          <w:lang w:val="ru-RU"/>
        </w:rPr>
        <w:t>развития</w:t>
      </w:r>
      <w:r w:rsidR="00323DD7" w:rsidRPr="00323DD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23DD7">
        <w:rPr>
          <w:rFonts w:asciiTheme="minorHAnsi" w:hAnsiTheme="minorHAnsi" w:cstheme="minorHAnsi"/>
          <w:sz w:val="22"/>
          <w:szCs w:val="22"/>
          <w:lang w:val="ru-RU"/>
        </w:rPr>
        <w:t>данного</w:t>
      </w:r>
      <w:r w:rsidR="00323DD7" w:rsidRPr="00323DD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23DD7">
        <w:rPr>
          <w:rFonts w:asciiTheme="minorHAnsi" w:hAnsiTheme="minorHAnsi" w:cstheme="minorHAnsi"/>
          <w:sz w:val="22"/>
          <w:szCs w:val="22"/>
          <w:lang w:val="ru-RU"/>
        </w:rPr>
        <w:t>направления</w:t>
      </w:r>
      <w:r w:rsidR="00323DD7" w:rsidRPr="00323DD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23DD7">
        <w:rPr>
          <w:rFonts w:asciiTheme="minorHAnsi" w:hAnsiTheme="minorHAnsi" w:cstheme="minorHAnsi"/>
          <w:sz w:val="22"/>
          <w:szCs w:val="22"/>
          <w:lang w:val="ru-RU"/>
        </w:rPr>
        <w:t>также благодаря тому факту, что это имеет громадный потенциал для снижения влияния страны на изменение климата</w:t>
      </w:r>
      <w:r w:rsidR="00E5479C" w:rsidRPr="00323DD7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68C6C970" w14:textId="1E8BCED0" w:rsidR="003340B4" w:rsidRPr="00274095" w:rsidRDefault="0080036A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Сельскохозяйственный</w:t>
      </w:r>
      <w:r w:rsidRPr="0080036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ландшафт</w:t>
      </w:r>
      <w:r w:rsidRPr="0080036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также</w:t>
      </w:r>
      <w:r w:rsidRPr="0080036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имеет</w:t>
      </w:r>
      <w:r w:rsidRPr="0080036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громадный</w:t>
      </w:r>
      <w:r w:rsidRPr="0080036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 наиболее практический потенциал</w:t>
      </w:r>
      <w:r w:rsidRPr="0080036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для адаптации к изменению климата</w:t>
      </w:r>
      <w:r w:rsidR="00601F36" w:rsidRPr="0080036A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636B81">
        <w:rPr>
          <w:rFonts w:asciiTheme="minorHAnsi" w:hAnsiTheme="minorHAnsi" w:cstheme="minorHAnsi"/>
          <w:sz w:val="22"/>
          <w:szCs w:val="22"/>
          <w:lang w:val="ru-RU"/>
        </w:rPr>
        <w:t>Наибольший</w:t>
      </w:r>
      <w:r w:rsidR="00636B81" w:rsidRPr="00636B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A4CA5">
        <w:rPr>
          <w:rFonts w:asciiTheme="minorHAnsi" w:hAnsiTheme="minorHAnsi" w:cstheme="minorHAnsi"/>
          <w:sz w:val="22"/>
          <w:szCs w:val="22"/>
          <w:lang w:val="ru-RU"/>
        </w:rPr>
        <w:t>потенциал</w:t>
      </w:r>
      <w:r w:rsidR="00636B81" w:rsidRPr="00636B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36B81">
        <w:rPr>
          <w:rFonts w:asciiTheme="minorHAnsi" w:hAnsiTheme="minorHAnsi" w:cstheme="minorHAnsi"/>
          <w:sz w:val="22"/>
          <w:szCs w:val="22"/>
          <w:lang w:val="ru-RU"/>
        </w:rPr>
        <w:t>лежит</w:t>
      </w:r>
      <w:r w:rsidR="00636B81" w:rsidRPr="00636B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36B81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636B81" w:rsidRPr="00636B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36B81">
        <w:rPr>
          <w:rFonts w:asciiTheme="minorHAnsi" w:hAnsiTheme="minorHAnsi" w:cstheme="minorHAnsi"/>
          <w:sz w:val="22"/>
          <w:szCs w:val="22"/>
          <w:lang w:val="ru-RU"/>
        </w:rPr>
        <w:t>сфере</w:t>
      </w:r>
      <w:r w:rsidR="00636B81" w:rsidRPr="00636B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36B81">
        <w:rPr>
          <w:rFonts w:asciiTheme="minorHAnsi" w:hAnsiTheme="minorHAnsi" w:cstheme="minorHAnsi"/>
          <w:sz w:val="22"/>
          <w:szCs w:val="22"/>
          <w:lang w:val="ru-RU"/>
        </w:rPr>
        <w:t>трансформации</w:t>
      </w:r>
      <w:r w:rsidR="00636B81" w:rsidRPr="00636B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36B81">
        <w:rPr>
          <w:rFonts w:asciiTheme="minorHAnsi" w:hAnsiTheme="minorHAnsi" w:cstheme="minorHAnsi"/>
          <w:sz w:val="22"/>
          <w:szCs w:val="22"/>
          <w:lang w:val="ru-RU"/>
        </w:rPr>
        <w:t>сельскохозяйственного</w:t>
      </w:r>
      <w:r w:rsidR="00636B81" w:rsidRPr="00636B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36B81">
        <w:rPr>
          <w:rFonts w:asciiTheme="minorHAnsi" w:hAnsiTheme="minorHAnsi" w:cstheme="minorHAnsi"/>
          <w:sz w:val="22"/>
          <w:szCs w:val="22"/>
          <w:lang w:val="ru-RU"/>
        </w:rPr>
        <w:t>ландшафта</w:t>
      </w:r>
      <w:r w:rsidR="00636B81" w:rsidRPr="00636B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36B81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636B81" w:rsidRPr="00636B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36B81">
        <w:rPr>
          <w:rFonts w:asciiTheme="minorHAnsi" w:hAnsiTheme="minorHAnsi" w:cstheme="minorHAnsi"/>
          <w:sz w:val="22"/>
          <w:szCs w:val="22"/>
          <w:lang w:val="ru-RU"/>
        </w:rPr>
        <w:t>агролесной</w:t>
      </w:r>
      <w:r w:rsidR="00636B81" w:rsidRPr="00636B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36B81">
        <w:rPr>
          <w:rFonts w:asciiTheme="minorHAnsi" w:hAnsiTheme="minorHAnsi" w:cstheme="minorHAnsi"/>
          <w:sz w:val="22"/>
          <w:szCs w:val="22"/>
          <w:lang w:val="ru-RU"/>
        </w:rPr>
        <w:t>ландшафт</w:t>
      </w:r>
      <w:r w:rsidR="00636B81" w:rsidRPr="00636B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36B81">
        <w:rPr>
          <w:rFonts w:asciiTheme="minorHAnsi" w:hAnsiTheme="minorHAnsi" w:cstheme="minorHAnsi"/>
          <w:sz w:val="22"/>
          <w:szCs w:val="22"/>
          <w:lang w:val="ru-RU"/>
        </w:rPr>
        <w:t xml:space="preserve">, и опять же </w:t>
      </w:r>
      <w:r w:rsidR="00A6269B" w:rsidRPr="00636B81">
        <w:rPr>
          <w:rFonts w:asciiTheme="minorHAnsi" w:hAnsiTheme="minorHAnsi" w:cstheme="minorHAnsi"/>
          <w:sz w:val="22"/>
          <w:szCs w:val="22"/>
          <w:lang w:val="ru-RU"/>
        </w:rPr>
        <w:t xml:space="preserve">– </w:t>
      </w:r>
      <w:r w:rsidR="00636B81">
        <w:rPr>
          <w:rFonts w:asciiTheme="minorHAnsi" w:hAnsiTheme="minorHAnsi" w:cstheme="minorHAnsi"/>
          <w:sz w:val="22"/>
          <w:szCs w:val="22"/>
          <w:lang w:val="ru-RU"/>
        </w:rPr>
        <w:t>во внедрении почвозащитного земледелия</w:t>
      </w:r>
      <w:r w:rsidR="00A6269B" w:rsidRPr="00636B81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EC70FF">
        <w:rPr>
          <w:rFonts w:asciiTheme="minorHAnsi" w:hAnsiTheme="minorHAnsi" w:cstheme="minorHAnsi"/>
          <w:sz w:val="22"/>
          <w:szCs w:val="22"/>
          <w:lang w:val="ru-RU"/>
        </w:rPr>
        <w:t>Оба</w:t>
      </w:r>
      <w:r w:rsidR="00EC70FF" w:rsidRPr="00EC70F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C70FF">
        <w:rPr>
          <w:rFonts w:asciiTheme="minorHAnsi" w:hAnsiTheme="minorHAnsi" w:cstheme="minorHAnsi"/>
          <w:sz w:val="22"/>
          <w:szCs w:val="22"/>
          <w:lang w:val="ru-RU"/>
        </w:rPr>
        <w:t>упомянутых</w:t>
      </w:r>
      <w:r w:rsidR="00EC70FF" w:rsidRPr="00EC70F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C70FF">
        <w:rPr>
          <w:rFonts w:asciiTheme="minorHAnsi" w:hAnsiTheme="minorHAnsi" w:cstheme="minorHAnsi"/>
          <w:sz w:val="22"/>
          <w:szCs w:val="22"/>
          <w:lang w:val="ru-RU"/>
        </w:rPr>
        <w:t>направления</w:t>
      </w:r>
      <w:r w:rsidR="00EC70FF" w:rsidRPr="00EC70F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C70FF">
        <w:rPr>
          <w:rFonts w:asciiTheme="minorHAnsi" w:hAnsiTheme="minorHAnsi" w:cstheme="minorHAnsi"/>
          <w:sz w:val="22"/>
          <w:szCs w:val="22"/>
          <w:lang w:val="ru-RU"/>
        </w:rPr>
        <w:t>значительно увеличивают вегетационный покров</w:t>
      </w:r>
      <w:r w:rsidR="009871E0" w:rsidRPr="00EC70FF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EC70FF">
        <w:rPr>
          <w:rFonts w:asciiTheme="minorHAnsi" w:hAnsiTheme="minorHAnsi" w:cstheme="minorHAnsi"/>
          <w:sz w:val="22"/>
          <w:szCs w:val="22"/>
          <w:lang w:val="ru-RU"/>
        </w:rPr>
        <w:t>улучшают содержание почвенной органики и структуру почвы</w:t>
      </w:r>
      <w:r w:rsidR="009871E0" w:rsidRPr="00EC70FF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EC70FF">
        <w:rPr>
          <w:rFonts w:asciiTheme="minorHAnsi" w:hAnsiTheme="minorHAnsi" w:cstheme="minorHAnsi"/>
          <w:sz w:val="22"/>
          <w:szCs w:val="22"/>
          <w:lang w:val="ru-RU"/>
        </w:rPr>
        <w:t>Улучшая</w:t>
      </w:r>
      <w:r w:rsidR="00EC70FF" w:rsidRPr="006E60A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C70FF">
        <w:rPr>
          <w:rFonts w:asciiTheme="minorHAnsi" w:hAnsiTheme="minorHAnsi" w:cstheme="minorHAnsi"/>
          <w:sz w:val="22"/>
          <w:szCs w:val="22"/>
          <w:lang w:val="ru-RU"/>
        </w:rPr>
        <w:t>эти</w:t>
      </w:r>
      <w:r w:rsidR="00EC70FF" w:rsidRPr="006E60A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C70FF">
        <w:rPr>
          <w:rFonts w:asciiTheme="minorHAnsi" w:hAnsiTheme="minorHAnsi" w:cstheme="minorHAnsi"/>
          <w:sz w:val="22"/>
          <w:szCs w:val="22"/>
          <w:lang w:val="ru-RU"/>
        </w:rPr>
        <w:t>характеристики</w:t>
      </w:r>
      <w:r w:rsidR="00EC70FF" w:rsidRPr="006E60A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C70FF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EC70FF" w:rsidRPr="006E60A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C70FF">
        <w:rPr>
          <w:rFonts w:asciiTheme="minorHAnsi" w:hAnsiTheme="minorHAnsi" w:cstheme="minorHAnsi"/>
          <w:sz w:val="22"/>
          <w:szCs w:val="22"/>
          <w:lang w:val="ru-RU"/>
        </w:rPr>
        <w:t>экосистеме</w:t>
      </w:r>
      <w:r w:rsidR="009871E0" w:rsidRPr="006E60AB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EC70FF">
        <w:rPr>
          <w:rFonts w:asciiTheme="minorHAnsi" w:hAnsiTheme="minorHAnsi" w:cstheme="minorHAnsi"/>
          <w:sz w:val="22"/>
          <w:szCs w:val="22"/>
          <w:lang w:val="ru-RU"/>
        </w:rPr>
        <w:t>весь</w:t>
      </w:r>
      <w:r w:rsidR="00EC70FF" w:rsidRPr="006E60A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C70FF">
        <w:rPr>
          <w:rFonts w:asciiTheme="minorHAnsi" w:hAnsiTheme="minorHAnsi" w:cstheme="minorHAnsi"/>
          <w:sz w:val="22"/>
          <w:szCs w:val="22"/>
          <w:lang w:val="ru-RU"/>
        </w:rPr>
        <w:t>ландшафт</w:t>
      </w:r>
      <w:r w:rsidR="00EC70FF" w:rsidRPr="006E60A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C70FF">
        <w:rPr>
          <w:rFonts w:asciiTheme="minorHAnsi" w:hAnsiTheme="minorHAnsi" w:cstheme="minorHAnsi"/>
          <w:sz w:val="22"/>
          <w:szCs w:val="22"/>
          <w:lang w:val="ru-RU"/>
        </w:rPr>
        <w:t>будет</w:t>
      </w:r>
      <w:r w:rsidR="00EC70FF" w:rsidRPr="006E60A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C70FF">
        <w:rPr>
          <w:rFonts w:asciiTheme="minorHAnsi" w:hAnsiTheme="minorHAnsi" w:cstheme="minorHAnsi"/>
          <w:sz w:val="22"/>
          <w:szCs w:val="22"/>
          <w:lang w:val="ru-RU"/>
        </w:rPr>
        <w:t>способен</w:t>
      </w:r>
      <w:r w:rsidR="00EC70FF" w:rsidRPr="006E60A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E60AB">
        <w:rPr>
          <w:rFonts w:asciiTheme="minorHAnsi" w:hAnsiTheme="minorHAnsi" w:cstheme="minorHAnsi"/>
          <w:sz w:val="22"/>
          <w:szCs w:val="22"/>
          <w:lang w:val="ru-RU"/>
        </w:rPr>
        <w:t>увеличить</w:t>
      </w:r>
      <w:r w:rsidR="006E60AB" w:rsidRPr="006E60A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E60AB">
        <w:rPr>
          <w:rFonts w:asciiTheme="minorHAnsi" w:hAnsiTheme="minorHAnsi" w:cstheme="minorHAnsi"/>
          <w:sz w:val="22"/>
          <w:szCs w:val="22"/>
          <w:lang w:val="ru-RU"/>
        </w:rPr>
        <w:t>потенциал</w:t>
      </w:r>
      <w:r w:rsidR="006E60AB" w:rsidRPr="006E60A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E60AB">
        <w:rPr>
          <w:rFonts w:asciiTheme="minorHAnsi" w:hAnsiTheme="minorHAnsi" w:cstheme="minorHAnsi"/>
          <w:sz w:val="22"/>
          <w:szCs w:val="22"/>
          <w:lang w:val="ru-RU"/>
        </w:rPr>
        <w:t>к</w:t>
      </w:r>
      <w:r w:rsidR="006E60AB" w:rsidRPr="006E60A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E60AB">
        <w:rPr>
          <w:rFonts w:asciiTheme="minorHAnsi" w:hAnsiTheme="minorHAnsi" w:cstheme="minorHAnsi"/>
          <w:sz w:val="22"/>
          <w:szCs w:val="22"/>
          <w:lang w:val="ru-RU"/>
        </w:rPr>
        <w:t>сохранению</w:t>
      </w:r>
      <w:r w:rsidR="006E60AB" w:rsidRPr="006E60A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E60AB">
        <w:rPr>
          <w:rFonts w:asciiTheme="minorHAnsi" w:hAnsiTheme="minorHAnsi" w:cstheme="minorHAnsi"/>
          <w:sz w:val="22"/>
          <w:szCs w:val="22"/>
          <w:lang w:val="ru-RU"/>
        </w:rPr>
        <w:t>воды</w:t>
      </w:r>
      <w:r w:rsidR="006E60AB" w:rsidRPr="006E60AB">
        <w:rPr>
          <w:rFonts w:asciiTheme="minorHAnsi" w:hAnsiTheme="minorHAnsi" w:cstheme="minorHAnsi"/>
          <w:sz w:val="22"/>
          <w:szCs w:val="22"/>
          <w:lang w:val="ru-RU"/>
        </w:rPr>
        <w:t>/</w:t>
      </w:r>
      <w:r w:rsidR="006E60AB">
        <w:rPr>
          <w:rFonts w:asciiTheme="minorHAnsi" w:hAnsiTheme="minorHAnsi" w:cstheme="minorHAnsi"/>
          <w:sz w:val="22"/>
          <w:szCs w:val="22"/>
          <w:lang w:val="ru-RU"/>
        </w:rPr>
        <w:t>влаги</w:t>
      </w:r>
      <w:r w:rsidR="009871E0" w:rsidRPr="006E60AB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6E60AB">
        <w:rPr>
          <w:rFonts w:asciiTheme="minorHAnsi" w:hAnsiTheme="minorHAnsi" w:cstheme="minorHAnsi"/>
          <w:sz w:val="22"/>
          <w:szCs w:val="22"/>
          <w:lang w:val="ru-RU"/>
        </w:rPr>
        <w:t>трансмиссии воды межу поверхностью и подземными горизонтами</w:t>
      </w:r>
      <w:r w:rsidR="009871E0" w:rsidRPr="006E60AB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6A4CA5">
        <w:rPr>
          <w:rFonts w:asciiTheme="minorHAnsi" w:hAnsiTheme="minorHAnsi" w:cstheme="minorHAnsi"/>
          <w:sz w:val="22"/>
          <w:szCs w:val="22"/>
          <w:lang w:val="ru-RU"/>
        </w:rPr>
        <w:t>улучшенной</w:t>
      </w:r>
      <w:r w:rsidR="006E60AB">
        <w:rPr>
          <w:rFonts w:asciiTheme="minorHAnsi" w:hAnsiTheme="minorHAnsi" w:cstheme="minorHAnsi"/>
          <w:sz w:val="22"/>
          <w:szCs w:val="22"/>
          <w:lang w:val="ru-RU"/>
        </w:rPr>
        <w:t xml:space="preserve"> степенью увлажнения почв</w:t>
      </w:r>
      <w:r w:rsidR="007B6DC7" w:rsidRPr="006E60AB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6E60AB">
        <w:rPr>
          <w:rFonts w:asciiTheme="minorHAnsi" w:hAnsiTheme="minorHAnsi" w:cstheme="minorHAnsi"/>
          <w:sz w:val="22"/>
          <w:szCs w:val="22"/>
          <w:lang w:val="ru-RU"/>
        </w:rPr>
        <w:t xml:space="preserve">уменьшенному количеству </w:t>
      </w:r>
      <w:r w:rsidR="006A4CA5">
        <w:rPr>
          <w:rFonts w:asciiTheme="minorHAnsi" w:hAnsiTheme="minorHAnsi" w:cstheme="minorHAnsi"/>
          <w:sz w:val="22"/>
          <w:szCs w:val="22"/>
          <w:lang w:val="ru-RU"/>
        </w:rPr>
        <w:t>ветровой нагрузки и расходу влаги</w:t>
      </w:r>
      <w:r w:rsidR="007D6C16" w:rsidRPr="006E60AB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6A4CA5">
        <w:rPr>
          <w:rFonts w:asciiTheme="minorHAnsi" w:hAnsiTheme="minorHAnsi" w:cstheme="minorHAnsi"/>
          <w:sz w:val="22"/>
          <w:szCs w:val="22"/>
          <w:lang w:val="ru-RU"/>
        </w:rPr>
        <w:t>Улучшенные</w:t>
      </w:r>
      <w:r w:rsidR="006A4CA5" w:rsidRPr="002740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A4CA5">
        <w:rPr>
          <w:rFonts w:asciiTheme="minorHAnsi" w:hAnsiTheme="minorHAnsi" w:cstheme="minorHAnsi"/>
          <w:sz w:val="22"/>
          <w:szCs w:val="22"/>
          <w:lang w:val="ru-RU"/>
        </w:rPr>
        <w:t>возможности</w:t>
      </w:r>
      <w:r w:rsidR="006A4CA5" w:rsidRPr="002740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A4CA5">
        <w:rPr>
          <w:rFonts w:asciiTheme="minorHAnsi" w:hAnsiTheme="minorHAnsi" w:cstheme="minorHAnsi"/>
          <w:sz w:val="22"/>
          <w:szCs w:val="22"/>
          <w:lang w:val="ru-RU"/>
        </w:rPr>
        <w:t>для</w:t>
      </w:r>
      <w:r w:rsidR="006A4CA5" w:rsidRPr="002740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A4CA5">
        <w:rPr>
          <w:rFonts w:asciiTheme="minorHAnsi" w:hAnsiTheme="minorHAnsi" w:cstheme="minorHAnsi"/>
          <w:sz w:val="22"/>
          <w:szCs w:val="22"/>
          <w:lang w:val="ru-RU"/>
        </w:rPr>
        <w:t>удержания</w:t>
      </w:r>
      <w:r w:rsidR="006A4CA5" w:rsidRPr="002740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A4CA5">
        <w:rPr>
          <w:rFonts w:asciiTheme="minorHAnsi" w:hAnsiTheme="minorHAnsi" w:cstheme="minorHAnsi"/>
          <w:sz w:val="22"/>
          <w:szCs w:val="22"/>
          <w:lang w:val="ru-RU"/>
        </w:rPr>
        <w:lastRenderedPageBreak/>
        <w:t>влаги</w:t>
      </w:r>
      <w:r w:rsidR="006A4CA5" w:rsidRPr="002740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A4CA5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6A4CA5" w:rsidRPr="002740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A4CA5">
        <w:rPr>
          <w:rFonts w:asciiTheme="minorHAnsi" w:hAnsiTheme="minorHAnsi" w:cstheme="minorHAnsi"/>
          <w:sz w:val="22"/>
          <w:szCs w:val="22"/>
          <w:lang w:val="ru-RU"/>
        </w:rPr>
        <w:t>воды</w:t>
      </w:r>
      <w:r w:rsidR="006A4CA5" w:rsidRPr="002740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A4CA5">
        <w:rPr>
          <w:rFonts w:asciiTheme="minorHAnsi" w:hAnsiTheme="minorHAnsi" w:cstheme="minorHAnsi"/>
          <w:sz w:val="22"/>
          <w:szCs w:val="22"/>
          <w:lang w:val="ru-RU"/>
        </w:rPr>
        <w:t>существенно</w:t>
      </w:r>
      <w:r w:rsidR="006A4CA5" w:rsidRPr="002740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A4CA5">
        <w:rPr>
          <w:rFonts w:asciiTheme="minorHAnsi" w:hAnsiTheme="minorHAnsi" w:cstheme="minorHAnsi"/>
          <w:sz w:val="22"/>
          <w:szCs w:val="22"/>
          <w:lang w:val="ru-RU"/>
        </w:rPr>
        <w:t>помогут</w:t>
      </w:r>
      <w:r w:rsidR="006A4CA5" w:rsidRPr="002740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A4CA5">
        <w:rPr>
          <w:rFonts w:asciiTheme="minorHAnsi" w:hAnsiTheme="minorHAnsi" w:cstheme="minorHAnsi"/>
          <w:sz w:val="22"/>
          <w:szCs w:val="22"/>
          <w:lang w:val="ru-RU"/>
        </w:rPr>
        <w:t>облегчить</w:t>
      </w:r>
      <w:r w:rsidR="006A4CA5" w:rsidRPr="002740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74095">
        <w:rPr>
          <w:rFonts w:asciiTheme="minorHAnsi" w:hAnsiTheme="minorHAnsi" w:cstheme="minorHAnsi"/>
          <w:sz w:val="22"/>
          <w:szCs w:val="22"/>
          <w:lang w:val="ru-RU"/>
        </w:rPr>
        <w:t>усиливающуюся аридизацию климата Узбекистана</w:t>
      </w:r>
      <w:r w:rsidR="003340B4" w:rsidRPr="00274095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4B6A1505" w14:textId="508477FE" w:rsidR="00441911" w:rsidRPr="0096155E" w:rsidRDefault="00D6242E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Этот ландшафт</w:t>
      </w:r>
      <w:r w:rsidRPr="00D6242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также как сильно зависит от, так и имеет громадное влияние на биоразнообразие</w:t>
      </w:r>
      <w:r w:rsidR="00A22138" w:rsidRPr="00D6242E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8C077C" w:rsidRPr="00D6242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Потеря</w:t>
      </w:r>
      <w:r w:rsidRPr="00D6242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вегетационного</w:t>
      </w:r>
      <w:r w:rsidRPr="00D6242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покрова</w:t>
      </w:r>
      <w:r w:rsidRPr="00D6242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5369C">
        <w:rPr>
          <w:rFonts w:asciiTheme="minorHAnsi" w:hAnsiTheme="minorHAnsi" w:cstheme="minorHAnsi"/>
          <w:sz w:val="22"/>
          <w:szCs w:val="22"/>
          <w:lang w:val="ru-RU"/>
        </w:rPr>
        <w:t>вследствие</w:t>
      </w:r>
      <w:r w:rsidRPr="00D6242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различных</w:t>
      </w:r>
      <w:r w:rsidRPr="00D6242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неустойчивых</w:t>
      </w:r>
      <w:r w:rsidRPr="00D6242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сельскохозяйственных</w:t>
      </w:r>
      <w:r w:rsidRPr="00D6242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практик</w:t>
      </w:r>
      <w:r w:rsidRPr="00D6242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C077C" w:rsidRPr="00D6242E">
        <w:rPr>
          <w:rFonts w:asciiTheme="minorHAnsi" w:hAnsiTheme="minorHAnsi" w:cstheme="minorHAnsi"/>
          <w:sz w:val="22"/>
          <w:szCs w:val="22"/>
          <w:lang w:val="ru-RU"/>
        </w:rPr>
        <w:t xml:space="preserve">– </w:t>
      </w:r>
      <w:r>
        <w:rPr>
          <w:rFonts w:asciiTheme="minorHAnsi" w:hAnsiTheme="minorHAnsi" w:cstheme="minorHAnsi"/>
          <w:sz w:val="22"/>
          <w:szCs w:val="22"/>
          <w:lang w:val="ru-RU"/>
        </w:rPr>
        <w:t>культивация культур</w:t>
      </w:r>
      <w:r w:rsidR="008C077C" w:rsidRPr="00D6242E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монокультура</w:t>
      </w:r>
      <w:r w:rsidR="008C077C" w:rsidRPr="00D6242E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отсутствие лесных полос</w:t>
      </w:r>
      <w:r w:rsidR="008C077C" w:rsidRPr="00D6242E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использование химикатов</w:t>
      </w:r>
      <w:r w:rsidR="00397BC5" w:rsidRPr="00D6242E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вырубка и перевыпас </w:t>
      </w:r>
      <w:r w:rsidR="00465685" w:rsidRPr="00D6242E">
        <w:rPr>
          <w:rFonts w:asciiTheme="minorHAnsi" w:hAnsiTheme="minorHAnsi" w:cstheme="minorHAnsi"/>
          <w:sz w:val="22"/>
          <w:szCs w:val="22"/>
          <w:lang w:val="ru-RU"/>
        </w:rPr>
        <w:t>–</w:t>
      </w:r>
      <w:r w:rsidR="008C077C" w:rsidRPr="00D6242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к сожалению сильно влияют на ареал обитания биоразнообразия и соответственно на его статус</w:t>
      </w:r>
      <w:r w:rsidR="00465685" w:rsidRPr="00D6242E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697153">
        <w:rPr>
          <w:rFonts w:asciiTheme="minorHAnsi" w:hAnsiTheme="minorHAnsi" w:cstheme="minorHAnsi"/>
          <w:sz w:val="22"/>
          <w:szCs w:val="22"/>
          <w:lang w:val="ru-RU"/>
        </w:rPr>
        <w:t>Потеря</w:t>
      </w:r>
      <w:r w:rsidR="00697153" w:rsidRPr="0069715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97153">
        <w:rPr>
          <w:rFonts w:asciiTheme="minorHAnsi" w:hAnsiTheme="minorHAnsi" w:cstheme="minorHAnsi"/>
          <w:sz w:val="22"/>
          <w:szCs w:val="22"/>
          <w:lang w:val="ru-RU"/>
        </w:rPr>
        <w:t>ареала</w:t>
      </w:r>
      <w:r w:rsidR="00697153" w:rsidRPr="0069715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97153">
        <w:rPr>
          <w:rFonts w:asciiTheme="minorHAnsi" w:hAnsiTheme="minorHAnsi" w:cstheme="minorHAnsi"/>
          <w:sz w:val="22"/>
          <w:szCs w:val="22"/>
          <w:lang w:val="ru-RU"/>
        </w:rPr>
        <w:t>обитания</w:t>
      </w:r>
      <w:r w:rsidR="00697153" w:rsidRPr="0069715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97153">
        <w:rPr>
          <w:rFonts w:asciiTheme="minorHAnsi" w:hAnsiTheme="minorHAnsi" w:cstheme="minorHAnsi"/>
          <w:sz w:val="22"/>
          <w:szCs w:val="22"/>
          <w:lang w:val="ru-RU"/>
        </w:rPr>
        <w:t>относится</w:t>
      </w:r>
      <w:r w:rsidR="00697153" w:rsidRPr="0069715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97153">
        <w:rPr>
          <w:rFonts w:asciiTheme="minorHAnsi" w:hAnsiTheme="minorHAnsi" w:cstheme="minorHAnsi"/>
          <w:sz w:val="22"/>
          <w:szCs w:val="22"/>
          <w:lang w:val="ru-RU"/>
        </w:rPr>
        <w:t>ко</w:t>
      </w:r>
      <w:r w:rsidR="00697153" w:rsidRPr="0069715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97153">
        <w:rPr>
          <w:rFonts w:asciiTheme="minorHAnsi" w:hAnsiTheme="minorHAnsi" w:cstheme="minorHAnsi"/>
          <w:sz w:val="22"/>
          <w:szCs w:val="22"/>
          <w:lang w:val="ru-RU"/>
        </w:rPr>
        <w:t>всем</w:t>
      </w:r>
      <w:r w:rsidR="00697153" w:rsidRPr="0069715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97153">
        <w:rPr>
          <w:rFonts w:asciiTheme="minorHAnsi" w:hAnsiTheme="minorHAnsi" w:cstheme="minorHAnsi"/>
          <w:sz w:val="22"/>
          <w:szCs w:val="22"/>
          <w:lang w:val="ru-RU"/>
        </w:rPr>
        <w:t>стратам</w:t>
      </w:r>
      <w:r w:rsidR="00697153" w:rsidRPr="0069715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97153">
        <w:rPr>
          <w:rFonts w:asciiTheme="minorHAnsi" w:hAnsiTheme="minorHAnsi" w:cstheme="minorHAnsi"/>
          <w:sz w:val="22"/>
          <w:szCs w:val="22"/>
          <w:lang w:val="ru-RU"/>
        </w:rPr>
        <w:t>биоразнообразия</w:t>
      </w:r>
      <w:r w:rsidR="00CA1019" w:rsidRPr="00697153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  <w:r w:rsidR="00697153">
        <w:rPr>
          <w:rFonts w:asciiTheme="minorHAnsi" w:hAnsiTheme="minorHAnsi" w:cstheme="minorHAnsi"/>
          <w:sz w:val="22"/>
          <w:szCs w:val="22"/>
          <w:lang w:val="ru-RU"/>
        </w:rPr>
        <w:t>насекомым</w:t>
      </w:r>
      <w:r w:rsidR="00CA1019" w:rsidRPr="00697153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697153">
        <w:rPr>
          <w:rFonts w:asciiTheme="minorHAnsi" w:hAnsiTheme="minorHAnsi" w:cstheme="minorHAnsi"/>
          <w:sz w:val="22"/>
          <w:szCs w:val="22"/>
          <w:lang w:val="ru-RU"/>
        </w:rPr>
        <w:t>птицам</w:t>
      </w:r>
      <w:r w:rsidR="00CA1019" w:rsidRPr="00697153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697153">
        <w:rPr>
          <w:rFonts w:asciiTheme="minorHAnsi" w:hAnsiTheme="minorHAnsi" w:cstheme="minorHAnsi"/>
          <w:sz w:val="22"/>
          <w:szCs w:val="22"/>
          <w:lang w:val="ru-RU"/>
        </w:rPr>
        <w:t>животным</w:t>
      </w:r>
      <w:r w:rsidR="00CA1019" w:rsidRPr="00697153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697153">
        <w:rPr>
          <w:rFonts w:asciiTheme="minorHAnsi" w:hAnsiTheme="minorHAnsi" w:cstheme="minorHAnsi"/>
          <w:sz w:val="22"/>
          <w:szCs w:val="22"/>
          <w:lang w:val="ru-RU"/>
        </w:rPr>
        <w:t>диким и декоративным растениям</w:t>
      </w:r>
      <w:r w:rsidR="00112818" w:rsidRPr="00697153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697153">
        <w:rPr>
          <w:rFonts w:asciiTheme="minorHAnsi" w:hAnsiTheme="minorHAnsi" w:cstheme="minorHAnsi"/>
          <w:sz w:val="22"/>
          <w:szCs w:val="22"/>
          <w:lang w:val="ru-RU"/>
        </w:rPr>
        <w:t>генофонду и ландшафтам</w:t>
      </w:r>
      <w:r w:rsidR="00CA1019" w:rsidRPr="00697153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697153">
        <w:rPr>
          <w:rFonts w:asciiTheme="minorHAnsi" w:hAnsiTheme="minorHAnsi" w:cstheme="minorHAnsi"/>
          <w:sz w:val="22"/>
          <w:szCs w:val="22"/>
          <w:lang w:val="ru-RU"/>
        </w:rPr>
        <w:t>Потеря</w:t>
      </w:r>
      <w:r w:rsidR="00697153" w:rsidRPr="0069715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97153">
        <w:rPr>
          <w:rFonts w:asciiTheme="minorHAnsi" w:hAnsiTheme="minorHAnsi" w:cstheme="minorHAnsi"/>
          <w:sz w:val="22"/>
          <w:szCs w:val="22"/>
          <w:lang w:val="ru-RU"/>
        </w:rPr>
        <w:t>опылителей</w:t>
      </w:r>
      <w:r w:rsidR="00CA1019" w:rsidRPr="00697153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697153">
        <w:rPr>
          <w:rFonts w:asciiTheme="minorHAnsi" w:hAnsiTheme="minorHAnsi" w:cstheme="minorHAnsi"/>
          <w:sz w:val="22"/>
          <w:szCs w:val="22"/>
          <w:lang w:val="ru-RU"/>
        </w:rPr>
        <w:t xml:space="preserve">потеря аборигенного агро биоразнообразия </w:t>
      </w:r>
      <w:r w:rsidR="00F41FE7" w:rsidRPr="00697153">
        <w:rPr>
          <w:rFonts w:asciiTheme="minorHAnsi" w:hAnsiTheme="minorHAnsi" w:cstheme="minorHAnsi"/>
          <w:sz w:val="22"/>
          <w:szCs w:val="22"/>
          <w:lang w:val="ru-RU"/>
        </w:rPr>
        <w:t>(</w:t>
      </w:r>
      <w:r w:rsidR="00697153">
        <w:rPr>
          <w:rFonts w:asciiTheme="minorHAnsi" w:hAnsiTheme="minorHAnsi" w:cstheme="minorHAnsi"/>
          <w:sz w:val="22"/>
          <w:szCs w:val="22"/>
          <w:lang w:val="ru-RU"/>
        </w:rPr>
        <w:t>овощей и фруктов</w:t>
      </w:r>
      <w:r w:rsidR="00F41FE7" w:rsidRPr="00697153">
        <w:rPr>
          <w:rFonts w:asciiTheme="minorHAnsi" w:hAnsiTheme="minorHAnsi" w:cstheme="minorHAnsi"/>
          <w:sz w:val="22"/>
          <w:szCs w:val="22"/>
          <w:lang w:val="ru-RU"/>
        </w:rPr>
        <w:t xml:space="preserve">) </w:t>
      </w:r>
      <w:r w:rsidR="00697153">
        <w:rPr>
          <w:rFonts w:asciiTheme="minorHAnsi" w:hAnsiTheme="minorHAnsi" w:cstheme="minorHAnsi"/>
          <w:sz w:val="22"/>
          <w:szCs w:val="22"/>
          <w:lang w:val="ru-RU"/>
        </w:rPr>
        <w:t>являются одними из самых больших проблем</w:t>
      </w:r>
      <w:r w:rsidR="00F41FE7" w:rsidRPr="00697153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05369C">
        <w:rPr>
          <w:rFonts w:asciiTheme="minorHAnsi" w:hAnsiTheme="minorHAnsi" w:cstheme="minorHAnsi"/>
          <w:sz w:val="22"/>
          <w:szCs w:val="22"/>
          <w:lang w:val="ru-RU"/>
        </w:rPr>
        <w:t>Но</w:t>
      </w:r>
      <w:r w:rsidR="0005369C" w:rsidRPr="0005369C">
        <w:rPr>
          <w:rFonts w:asciiTheme="minorHAnsi" w:hAnsiTheme="minorHAnsi" w:cstheme="minorHAnsi"/>
          <w:sz w:val="22"/>
          <w:szCs w:val="22"/>
        </w:rPr>
        <w:t xml:space="preserve"> </w:t>
      </w:r>
      <w:r w:rsidR="0005369C">
        <w:rPr>
          <w:rFonts w:asciiTheme="minorHAnsi" w:hAnsiTheme="minorHAnsi" w:cstheme="minorHAnsi"/>
          <w:sz w:val="22"/>
          <w:szCs w:val="22"/>
          <w:lang w:val="ru-RU"/>
        </w:rPr>
        <w:t>другие</w:t>
      </w:r>
      <w:r w:rsidR="0005369C" w:rsidRPr="0005369C">
        <w:rPr>
          <w:rFonts w:asciiTheme="minorHAnsi" w:hAnsiTheme="minorHAnsi" w:cstheme="minorHAnsi"/>
          <w:sz w:val="22"/>
          <w:szCs w:val="22"/>
        </w:rPr>
        <w:t xml:space="preserve"> </w:t>
      </w:r>
      <w:r w:rsidR="0005369C">
        <w:rPr>
          <w:rFonts w:asciiTheme="minorHAnsi" w:hAnsiTheme="minorHAnsi" w:cstheme="minorHAnsi"/>
          <w:sz w:val="22"/>
          <w:szCs w:val="22"/>
          <w:lang w:val="ru-RU"/>
        </w:rPr>
        <w:t>проблемы</w:t>
      </w:r>
      <w:r w:rsidR="0005369C" w:rsidRPr="0005369C">
        <w:rPr>
          <w:rFonts w:asciiTheme="minorHAnsi" w:hAnsiTheme="minorHAnsi" w:cstheme="minorHAnsi"/>
          <w:sz w:val="22"/>
          <w:szCs w:val="22"/>
        </w:rPr>
        <w:t xml:space="preserve"> </w:t>
      </w:r>
      <w:r w:rsidR="0005369C">
        <w:rPr>
          <w:rFonts w:asciiTheme="minorHAnsi" w:hAnsiTheme="minorHAnsi" w:cstheme="minorHAnsi"/>
          <w:sz w:val="22"/>
          <w:szCs w:val="22"/>
          <w:lang w:val="ru-RU"/>
        </w:rPr>
        <w:t>также</w:t>
      </w:r>
      <w:r w:rsidR="0005369C" w:rsidRPr="0005369C">
        <w:rPr>
          <w:rFonts w:asciiTheme="minorHAnsi" w:hAnsiTheme="minorHAnsi" w:cstheme="minorHAnsi"/>
          <w:sz w:val="22"/>
          <w:szCs w:val="22"/>
        </w:rPr>
        <w:t xml:space="preserve"> </w:t>
      </w:r>
      <w:r w:rsidR="0005369C">
        <w:rPr>
          <w:rFonts w:asciiTheme="minorHAnsi" w:hAnsiTheme="minorHAnsi" w:cstheme="minorHAnsi"/>
          <w:sz w:val="22"/>
          <w:szCs w:val="22"/>
          <w:lang w:val="ru-RU"/>
        </w:rPr>
        <w:t>имеют</w:t>
      </w:r>
      <w:r w:rsidR="0005369C" w:rsidRPr="0005369C">
        <w:rPr>
          <w:rFonts w:asciiTheme="minorHAnsi" w:hAnsiTheme="minorHAnsi" w:cstheme="minorHAnsi"/>
          <w:sz w:val="22"/>
          <w:szCs w:val="22"/>
        </w:rPr>
        <w:t xml:space="preserve"> </w:t>
      </w:r>
      <w:r w:rsidR="006F6A5A">
        <w:rPr>
          <w:rFonts w:asciiTheme="minorHAnsi" w:hAnsiTheme="minorHAnsi" w:cstheme="minorHAnsi"/>
          <w:sz w:val="22"/>
          <w:szCs w:val="22"/>
          <w:lang w:val="ru-RU"/>
        </w:rPr>
        <w:t>большой</w:t>
      </w:r>
      <w:r w:rsidR="006F6A5A" w:rsidRPr="006F6A5A">
        <w:rPr>
          <w:rFonts w:asciiTheme="minorHAnsi" w:hAnsiTheme="minorHAnsi" w:cstheme="minorHAnsi"/>
          <w:sz w:val="22"/>
          <w:szCs w:val="22"/>
        </w:rPr>
        <w:t xml:space="preserve"> </w:t>
      </w:r>
      <w:r w:rsidR="006F6A5A">
        <w:rPr>
          <w:rFonts w:asciiTheme="minorHAnsi" w:hAnsiTheme="minorHAnsi" w:cstheme="minorHAnsi"/>
          <w:sz w:val="22"/>
          <w:szCs w:val="22"/>
          <w:lang w:val="ru-RU"/>
        </w:rPr>
        <w:t>негативный</w:t>
      </w:r>
      <w:r w:rsidR="006F6A5A" w:rsidRPr="006F6A5A">
        <w:rPr>
          <w:rFonts w:asciiTheme="minorHAnsi" w:hAnsiTheme="minorHAnsi" w:cstheme="minorHAnsi"/>
          <w:sz w:val="22"/>
          <w:szCs w:val="22"/>
        </w:rPr>
        <w:t xml:space="preserve"> </w:t>
      </w:r>
      <w:r w:rsidR="006F6A5A">
        <w:rPr>
          <w:rFonts w:asciiTheme="minorHAnsi" w:hAnsiTheme="minorHAnsi" w:cstheme="minorHAnsi"/>
          <w:sz w:val="22"/>
          <w:szCs w:val="22"/>
          <w:lang w:val="ru-RU"/>
        </w:rPr>
        <w:t>эффект</w:t>
      </w:r>
      <w:r w:rsidR="0075694D" w:rsidRPr="0096155E">
        <w:rPr>
          <w:rFonts w:asciiTheme="minorHAnsi" w:hAnsiTheme="minorHAnsi" w:cstheme="minorHAnsi"/>
          <w:sz w:val="22"/>
          <w:szCs w:val="22"/>
        </w:rPr>
        <w:t xml:space="preserve">. </w:t>
      </w:r>
      <w:r w:rsidR="006F6A5A">
        <w:rPr>
          <w:rFonts w:asciiTheme="minorHAnsi" w:hAnsiTheme="minorHAnsi" w:cstheme="minorHAnsi"/>
          <w:sz w:val="22"/>
          <w:szCs w:val="22"/>
          <w:lang w:val="ru-RU"/>
        </w:rPr>
        <w:t>Например</w:t>
      </w:r>
      <w:r w:rsidR="0075694D" w:rsidRPr="0042515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425150">
        <w:rPr>
          <w:rFonts w:asciiTheme="minorHAnsi" w:hAnsiTheme="minorHAnsi" w:cstheme="minorHAnsi"/>
          <w:sz w:val="22"/>
          <w:szCs w:val="22"/>
          <w:lang w:val="ru-RU"/>
        </w:rPr>
        <w:t>потеря</w:t>
      </w:r>
      <w:r w:rsidR="00425150" w:rsidRPr="0042515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25150">
        <w:rPr>
          <w:rFonts w:asciiTheme="minorHAnsi" w:hAnsiTheme="minorHAnsi" w:cstheme="minorHAnsi"/>
          <w:sz w:val="22"/>
          <w:szCs w:val="22"/>
          <w:lang w:val="ru-RU"/>
        </w:rPr>
        <w:t>вегетации</w:t>
      </w:r>
      <w:r w:rsidR="00425150" w:rsidRPr="0042515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25150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425150" w:rsidRPr="0042515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25150">
        <w:rPr>
          <w:rFonts w:asciiTheme="minorHAnsi" w:hAnsiTheme="minorHAnsi" w:cstheme="minorHAnsi"/>
          <w:sz w:val="22"/>
          <w:szCs w:val="22"/>
          <w:lang w:val="ru-RU"/>
        </w:rPr>
        <w:t>предгорьях</w:t>
      </w:r>
      <w:r w:rsidR="00425150" w:rsidRPr="0042515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25150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425150" w:rsidRPr="0042515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25150">
        <w:rPr>
          <w:rFonts w:asciiTheme="minorHAnsi" w:hAnsiTheme="minorHAnsi" w:cstheme="minorHAnsi"/>
          <w:sz w:val="22"/>
          <w:szCs w:val="22"/>
          <w:lang w:val="ru-RU"/>
        </w:rPr>
        <w:t>горных</w:t>
      </w:r>
      <w:r w:rsidR="00425150" w:rsidRPr="0042515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25150">
        <w:rPr>
          <w:rFonts w:asciiTheme="minorHAnsi" w:hAnsiTheme="minorHAnsi" w:cstheme="minorHAnsi"/>
          <w:sz w:val="22"/>
          <w:szCs w:val="22"/>
          <w:lang w:val="ru-RU"/>
        </w:rPr>
        <w:t>территориях</w:t>
      </w:r>
      <w:r w:rsidR="00425150" w:rsidRPr="0042515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25150">
        <w:rPr>
          <w:rFonts w:asciiTheme="minorHAnsi" w:hAnsiTheme="minorHAnsi" w:cstheme="minorHAnsi"/>
          <w:sz w:val="22"/>
          <w:szCs w:val="22"/>
          <w:lang w:val="ru-RU"/>
        </w:rPr>
        <w:t>напрямую</w:t>
      </w:r>
      <w:r w:rsidR="00425150" w:rsidRPr="0042515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25150">
        <w:rPr>
          <w:rFonts w:asciiTheme="minorHAnsi" w:hAnsiTheme="minorHAnsi" w:cstheme="minorHAnsi"/>
          <w:sz w:val="22"/>
          <w:szCs w:val="22"/>
          <w:lang w:val="ru-RU"/>
        </w:rPr>
        <w:t>затрагивает</w:t>
      </w:r>
      <w:r w:rsidR="00425150" w:rsidRPr="0042515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25150">
        <w:rPr>
          <w:rFonts w:asciiTheme="minorHAnsi" w:hAnsiTheme="minorHAnsi" w:cstheme="minorHAnsi"/>
          <w:sz w:val="22"/>
          <w:szCs w:val="22"/>
          <w:lang w:val="ru-RU"/>
        </w:rPr>
        <w:t>статус</w:t>
      </w:r>
      <w:r w:rsidR="00425150" w:rsidRPr="0042515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25150">
        <w:rPr>
          <w:rFonts w:asciiTheme="minorHAnsi" w:hAnsiTheme="minorHAnsi" w:cstheme="minorHAnsi"/>
          <w:sz w:val="22"/>
          <w:szCs w:val="22"/>
          <w:lang w:val="ru-RU"/>
        </w:rPr>
        <w:t>водоразделов</w:t>
      </w:r>
      <w:r w:rsidR="00425150" w:rsidRPr="0042515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25150">
        <w:rPr>
          <w:rFonts w:asciiTheme="minorHAnsi" w:hAnsiTheme="minorHAnsi" w:cstheme="minorHAnsi"/>
          <w:sz w:val="22"/>
          <w:szCs w:val="22"/>
          <w:lang w:val="ru-RU"/>
        </w:rPr>
        <w:t xml:space="preserve">и косвенно состояние всего биоразнообразия верх и вниз по течению. </w:t>
      </w:r>
    </w:p>
    <w:p w14:paraId="07AD1E29" w14:textId="52A58BE4" w:rsidR="00BF41ED" w:rsidRPr="00E40795" w:rsidRDefault="00E40795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Чтобы</w:t>
      </w:r>
      <w:r w:rsidRPr="00E407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суммировать</w:t>
      </w:r>
      <w:r w:rsidRPr="00E407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причины</w:t>
      </w:r>
      <w:r w:rsidRPr="00E407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выбора</w:t>
      </w:r>
      <w:r w:rsidRPr="00E407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ландшафта</w:t>
      </w:r>
      <w:r w:rsidRPr="00E407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E407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пользу</w:t>
      </w:r>
      <w:r w:rsidRPr="00E407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сельскохозяйственных</w:t>
      </w:r>
      <w:r w:rsidRPr="00E407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экосистем</w:t>
      </w:r>
      <w:r w:rsidRPr="00E40795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следующие</w:t>
      </w:r>
      <w:r w:rsidRPr="00E407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результаты</w:t>
      </w:r>
      <w:r w:rsidRPr="00E407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могут</w:t>
      </w:r>
      <w:r w:rsidRPr="00E407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быть</w:t>
      </w:r>
      <w:r w:rsidRPr="00E407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подчёркнуты</w:t>
      </w:r>
      <w:r w:rsidRPr="00E407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E407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качестве</w:t>
      </w:r>
      <w:r w:rsidRPr="00E407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основных</w:t>
      </w:r>
      <w:r w:rsidR="00BF41ED" w:rsidRPr="00E40795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</w:p>
    <w:p w14:paraId="585A8871" w14:textId="31EA8350" w:rsidR="00C0692F" w:rsidRPr="00C20055" w:rsidRDefault="00C20055" w:rsidP="00162FC5">
      <w:pPr>
        <w:pStyle w:val="ListParagraph"/>
        <w:numPr>
          <w:ilvl w:val="0"/>
          <w:numId w:val="24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Этот</w:t>
      </w:r>
      <w:r w:rsidRPr="00C20055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ландшафт</w:t>
      </w:r>
      <w:r w:rsidRPr="00C20055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покрывает</w:t>
      </w:r>
      <w:r w:rsidRPr="00C20055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и имеет на своей территории все</w:t>
      </w:r>
      <w:r w:rsidRPr="00C20055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типы</w:t>
      </w:r>
      <w:r w:rsidRPr="00C20055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экологических</w:t>
      </w:r>
      <w:r w:rsidRPr="00C20055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проблем</w:t>
      </w:r>
      <w:r w:rsidR="00FD4D72">
        <w:rPr>
          <w:rFonts w:asciiTheme="minorHAnsi" w:hAnsiTheme="minorHAnsi"/>
          <w:sz w:val="22"/>
          <w:szCs w:val="22"/>
          <w:lang w:val="ru-RU"/>
        </w:rPr>
        <w:t>,</w:t>
      </w:r>
      <w:r w:rsidRPr="00C20055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 xml:space="preserve">и очень хорошо подходит для </w:t>
      </w:r>
      <w:r w:rsidR="00FD4D72">
        <w:rPr>
          <w:rFonts w:asciiTheme="minorHAnsi" w:hAnsiTheme="minorHAnsi"/>
          <w:sz w:val="22"/>
          <w:szCs w:val="22"/>
          <w:lang w:val="ru-RU"/>
        </w:rPr>
        <w:t>вмешательство различных тематических областей работы ГЭФ</w:t>
      </w:r>
      <w:r w:rsidR="00C0692F" w:rsidRPr="00C20055">
        <w:rPr>
          <w:rFonts w:asciiTheme="minorHAnsi" w:hAnsiTheme="minorHAnsi"/>
          <w:sz w:val="22"/>
          <w:szCs w:val="22"/>
          <w:lang w:val="ru-RU"/>
        </w:rPr>
        <w:t>;</w:t>
      </w:r>
    </w:p>
    <w:p w14:paraId="2046EE97" w14:textId="1175DCF2" w:rsidR="0002353A" w:rsidRPr="00FD4D72" w:rsidRDefault="00FD4D72" w:rsidP="00162FC5">
      <w:pPr>
        <w:pStyle w:val="ListParagraph"/>
        <w:numPr>
          <w:ilvl w:val="0"/>
          <w:numId w:val="24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Существующие</w:t>
      </w:r>
      <w:r w:rsidRPr="00FD4D72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проблемы</w:t>
      </w:r>
      <w:r w:rsidRPr="00FD4D72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имеют</w:t>
      </w:r>
      <w:r w:rsidRPr="00FD4D72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различные</w:t>
      </w:r>
      <w:r w:rsidRPr="00FD4D72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способы</w:t>
      </w:r>
      <w:r w:rsidRPr="00FD4D72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решения, которые, в случае правильного применения, могут дать очень хорошие результаты в снижени</w:t>
      </w:r>
      <w:r w:rsidR="00FC643E">
        <w:rPr>
          <w:rFonts w:asciiTheme="minorHAnsi" w:hAnsiTheme="minorHAnsi"/>
          <w:sz w:val="22"/>
          <w:szCs w:val="22"/>
          <w:lang w:val="ru-RU"/>
        </w:rPr>
        <w:t>и</w:t>
      </w:r>
      <w:r>
        <w:rPr>
          <w:rFonts w:asciiTheme="minorHAnsi" w:hAnsiTheme="minorHAnsi"/>
          <w:sz w:val="22"/>
          <w:szCs w:val="22"/>
          <w:lang w:val="ru-RU"/>
        </w:rPr>
        <w:t xml:space="preserve"> различных экологических бедственных последствий</w:t>
      </w:r>
      <w:r w:rsidR="0002353A" w:rsidRPr="00FD4D72">
        <w:rPr>
          <w:rFonts w:asciiTheme="minorHAnsi" w:hAnsiTheme="minorHAnsi"/>
          <w:sz w:val="22"/>
          <w:szCs w:val="22"/>
          <w:lang w:val="ru-RU"/>
        </w:rPr>
        <w:t>;</w:t>
      </w:r>
    </w:p>
    <w:p w14:paraId="176AC172" w14:textId="25387A28" w:rsidR="00BF41ED" w:rsidRPr="00470D92" w:rsidRDefault="00FC643E" w:rsidP="00162FC5">
      <w:pPr>
        <w:pStyle w:val="ListParagraph"/>
        <w:numPr>
          <w:ilvl w:val="0"/>
          <w:numId w:val="24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Внутри</w:t>
      </w:r>
      <w:r w:rsidRPr="00FC643E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ландшафта</w:t>
      </w:r>
      <w:r w:rsidRPr="00FC643E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существует</w:t>
      </w:r>
      <w:r w:rsidRPr="00FC643E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масса</w:t>
      </w:r>
      <w:r w:rsidRPr="00FC643E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различных</w:t>
      </w:r>
      <w:r w:rsidRPr="00FC643E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угроз</w:t>
      </w:r>
      <w:r w:rsidRPr="00FC643E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экологической</w:t>
      </w:r>
      <w:r w:rsidRPr="00FC643E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устойчивости</w:t>
      </w:r>
      <w:r w:rsidR="000458EF" w:rsidRPr="00FC643E">
        <w:rPr>
          <w:rFonts w:asciiTheme="minorHAnsi" w:hAnsiTheme="minorHAnsi"/>
          <w:sz w:val="22"/>
          <w:szCs w:val="22"/>
          <w:lang w:val="ru-RU"/>
        </w:rPr>
        <w:t xml:space="preserve">. </w:t>
      </w:r>
      <w:r>
        <w:rPr>
          <w:rFonts w:asciiTheme="minorHAnsi" w:hAnsiTheme="minorHAnsi"/>
          <w:sz w:val="22"/>
          <w:szCs w:val="22"/>
          <w:lang w:val="ru-RU"/>
        </w:rPr>
        <w:t>Они</w:t>
      </w:r>
      <w:r w:rsidRPr="00470D92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могут</w:t>
      </w:r>
      <w:r w:rsidRPr="00470D92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хорошо</w:t>
      </w:r>
      <w:r w:rsidRPr="00470D92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470D92">
        <w:rPr>
          <w:rFonts w:asciiTheme="minorHAnsi" w:hAnsiTheme="minorHAnsi"/>
          <w:sz w:val="22"/>
          <w:szCs w:val="22"/>
          <w:lang w:val="ru-RU"/>
        </w:rPr>
        <w:t>решаться</w:t>
      </w:r>
      <w:r w:rsidRPr="00470D92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силами</w:t>
      </w:r>
      <w:r w:rsidRPr="00470D92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сообществ</w:t>
      </w:r>
      <w:r w:rsidRPr="00470D92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470D92">
        <w:rPr>
          <w:rFonts w:asciiTheme="minorHAnsi" w:hAnsiTheme="minorHAnsi"/>
          <w:sz w:val="22"/>
          <w:szCs w:val="22"/>
          <w:lang w:val="ru-RU"/>
        </w:rPr>
        <w:t>и должны решаться в очень интегрированной, целостной манере</w:t>
      </w:r>
      <w:r w:rsidR="00BF41ED" w:rsidRPr="00470D92">
        <w:rPr>
          <w:rFonts w:asciiTheme="minorHAnsi" w:hAnsiTheme="minorHAnsi"/>
          <w:sz w:val="22"/>
          <w:szCs w:val="22"/>
          <w:lang w:val="ru-RU"/>
        </w:rPr>
        <w:t>;</w:t>
      </w:r>
    </w:p>
    <w:p w14:paraId="4A8524DC" w14:textId="49E2AF79" w:rsidR="000458EF" w:rsidRPr="00470D92" w:rsidRDefault="00470D92" w:rsidP="00162FC5">
      <w:pPr>
        <w:pStyle w:val="ListParagraph"/>
        <w:numPr>
          <w:ilvl w:val="0"/>
          <w:numId w:val="24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Любые</w:t>
      </w:r>
      <w:r w:rsidRPr="00470D92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демонстрации</w:t>
      </w:r>
      <w:r w:rsidRPr="00470D92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внутри</w:t>
      </w:r>
      <w:r w:rsidRPr="00470D92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этого</w:t>
      </w:r>
      <w:r w:rsidRPr="00470D92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ландшафта</w:t>
      </w:r>
      <w:r w:rsidRPr="00470D92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могут</w:t>
      </w:r>
      <w:r w:rsidRPr="00470D92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легко</w:t>
      </w:r>
      <w:r w:rsidRPr="00470D92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повторяться</w:t>
      </w:r>
      <w:r w:rsidR="000458EF" w:rsidRPr="00470D92">
        <w:rPr>
          <w:rFonts w:asciiTheme="minorHAnsi" w:hAnsi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/>
          <w:sz w:val="22"/>
          <w:szCs w:val="22"/>
          <w:lang w:val="ru-RU"/>
        </w:rPr>
        <w:t>распространяться и масштабироваться по всей стране</w:t>
      </w:r>
      <w:r w:rsidR="000458EF" w:rsidRPr="00470D92">
        <w:rPr>
          <w:rFonts w:asciiTheme="minorHAnsi" w:hAnsiTheme="minorHAnsi"/>
          <w:sz w:val="22"/>
          <w:szCs w:val="22"/>
          <w:lang w:val="ru-RU"/>
        </w:rPr>
        <w:t>;</w:t>
      </w:r>
    </w:p>
    <w:p w14:paraId="758BEEE1" w14:textId="26872E01" w:rsidR="00BF41ED" w:rsidRPr="00470D92" w:rsidRDefault="00470D92" w:rsidP="00162FC5">
      <w:pPr>
        <w:pStyle w:val="ListParagraph"/>
        <w:numPr>
          <w:ilvl w:val="0"/>
          <w:numId w:val="24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Территория ландшафта достаточна большая для того, чтобы произвести достаточно существенные выгоды для окружающей среды, которые будут </w:t>
      </w:r>
      <w:r w:rsidR="00CB648D">
        <w:rPr>
          <w:rFonts w:asciiTheme="minorHAnsi" w:hAnsiTheme="minorHAnsi"/>
          <w:sz w:val="22"/>
          <w:szCs w:val="22"/>
          <w:lang w:val="ru-RU"/>
        </w:rPr>
        <w:t>положительное косвенное и прямое влияние на другие сопутствующие/соседствующие ландшафты</w:t>
      </w:r>
      <w:r w:rsidR="00BF41ED" w:rsidRPr="00470D92">
        <w:rPr>
          <w:rFonts w:asciiTheme="minorHAnsi" w:hAnsiTheme="minorHAnsi"/>
          <w:sz w:val="22"/>
          <w:szCs w:val="22"/>
          <w:lang w:val="ru-RU"/>
        </w:rPr>
        <w:t>;</w:t>
      </w:r>
    </w:p>
    <w:p w14:paraId="14581DFC" w14:textId="0ED0CC54" w:rsidR="00BF41ED" w:rsidRPr="006A7DA0" w:rsidRDefault="00CB648D" w:rsidP="00162FC5">
      <w:pPr>
        <w:pStyle w:val="ListParagraph"/>
        <w:numPr>
          <w:ilvl w:val="0"/>
          <w:numId w:val="24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Фокус</w:t>
      </w:r>
      <w:r w:rsidRPr="006A7DA0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на</w:t>
      </w:r>
      <w:r w:rsidRPr="006A7DA0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этом</w:t>
      </w:r>
      <w:r w:rsidRPr="006A7DA0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ландшафте</w:t>
      </w:r>
      <w:r w:rsidRPr="006A7DA0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6A7DA0">
        <w:rPr>
          <w:rFonts w:asciiTheme="minorHAnsi" w:hAnsiTheme="minorHAnsi"/>
          <w:sz w:val="22"/>
          <w:szCs w:val="22"/>
          <w:lang w:val="ru-RU"/>
        </w:rPr>
        <w:t>принесёт</w:t>
      </w:r>
      <w:r w:rsidRPr="006A7DA0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наибольшее</w:t>
      </w:r>
      <w:r w:rsidRPr="006A7DA0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количество</w:t>
      </w:r>
      <w:r w:rsidRPr="006A7DA0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продуктивных</w:t>
      </w:r>
      <w:r w:rsidRPr="006A7DA0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выгод</w:t>
      </w:r>
      <w:r w:rsidRPr="006A7DA0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на</w:t>
      </w:r>
      <w:r w:rsidRPr="006A7DA0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единицу</w:t>
      </w:r>
      <w:r w:rsidRPr="006A7DA0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6A7DA0">
        <w:rPr>
          <w:rFonts w:asciiTheme="minorHAnsi" w:hAnsiTheme="minorHAnsi"/>
          <w:sz w:val="22"/>
          <w:szCs w:val="22"/>
          <w:lang w:val="ru-RU"/>
        </w:rPr>
        <w:t>ограниченных средств</w:t>
      </w:r>
      <w:r w:rsidR="006A7DA0" w:rsidRPr="006A7DA0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6A7DA0">
        <w:rPr>
          <w:rFonts w:asciiTheme="minorHAnsi" w:hAnsiTheme="minorHAnsi"/>
          <w:sz w:val="22"/>
          <w:szCs w:val="22"/>
          <w:lang w:val="ru-RU"/>
        </w:rPr>
        <w:t>Программы</w:t>
      </w:r>
      <w:r w:rsidR="00BF41ED" w:rsidRPr="006A7DA0">
        <w:rPr>
          <w:rFonts w:asciiTheme="minorHAnsi" w:hAnsiTheme="minorHAnsi"/>
          <w:sz w:val="22"/>
          <w:szCs w:val="22"/>
          <w:lang w:val="ru-RU"/>
        </w:rPr>
        <w:t>;</w:t>
      </w:r>
    </w:p>
    <w:p w14:paraId="138303EC" w14:textId="70A1DF40" w:rsidR="00BF41ED" w:rsidRPr="00A31D13" w:rsidRDefault="006A7DA0" w:rsidP="00162FC5">
      <w:pPr>
        <w:pStyle w:val="ListParagraph"/>
        <w:numPr>
          <w:ilvl w:val="0"/>
          <w:numId w:val="24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Программа</w:t>
      </w:r>
      <w:r w:rsidRPr="006A7DA0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уже</w:t>
      </w:r>
      <w:r w:rsidRPr="006A7DA0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работает</w:t>
      </w:r>
      <w:r w:rsidRPr="006A7DA0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в</w:t>
      </w:r>
      <w:r w:rsidRPr="006A7DA0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этом</w:t>
      </w:r>
      <w:r w:rsidRPr="006A7DA0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ландшафте</w:t>
      </w:r>
      <w:r w:rsidRPr="006A7DA0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очень</w:t>
      </w:r>
      <w:r w:rsidRPr="006A7DA0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долгое</w:t>
      </w:r>
      <w:r w:rsidRPr="006A7DA0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количество</w:t>
      </w:r>
      <w:r w:rsidRPr="006A7DA0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времени</w:t>
      </w:r>
      <w:r w:rsidR="00980F71" w:rsidRPr="006A7DA0">
        <w:rPr>
          <w:rFonts w:asciiTheme="minorHAnsi" w:hAnsi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/>
          <w:sz w:val="22"/>
          <w:szCs w:val="22"/>
          <w:lang w:val="ru-RU"/>
        </w:rPr>
        <w:t>создало расширенные сети партнёрства</w:t>
      </w:r>
      <w:r w:rsidR="00980F71" w:rsidRPr="006A7DA0">
        <w:rPr>
          <w:rFonts w:asciiTheme="minorHAnsi" w:hAnsi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/>
          <w:sz w:val="22"/>
          <w:szCs w:val="22"/>
          <w:lang w:val="ru-RU"/>
        </w:rPr>
        <w:t xml:space="preserve">добилась признания и уважения, и следственно имеет </w:t>
      </w:r>
      <w:r w:rsidR="00A31D13">
        <w:rPr>
          <w:rFonts w:asciiTheme="minorHAnsi" w:hAnsiTheme="minorHAnsi"/>
          <w:sz w:val="22"/>
          <w:szCs w:val="22"/>
          <w:lang w:val="ru-RU"/>
        </w:rPr>
        <w:t>определённые</w:t>
      </w:r>
      <w:r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A31D13">
        <w:rPr>
          <w:rFonts w:asciiTheme="minorHAnsi" w:hAnsiTheme="minorHAnsi"/>
          <w:sz w:val="22"/>
          <w:szCs w:val="22"/>
          <w:lang w:val="ru-RU"/>
        </w:rPr>
        <w:t>сравнительные преимущества</w:t>
      </w:r>
      <w:r w:rsidR="00980F71" w:rsidRPr="006A7DA0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A31D13">
        <w:rPr>
          <w:rFonts w:asciiTheme="minorHAnsi" w:hAnsiTheme="minorHAnsi"/>
          <w:sz w:val="22"/>
          <w:szCs w:val="22"/>
          <w:lang w:val="ru-RU"/>
        </w:rPr>
        <w:t>У нас есть установленный фундамент и существенный опыт на котором мы можем строить свою дальнейшую работу</w:t>
      </w:r>
      <w:r w:rsidR="00BF41ED" w:rsidRPr="00A31D13">
        <w:rPr>
          <w:rFonts w:asciiTheme="minorHAnsi" w:hAnsiTheme="minorHAnsi"/>
          <w:sz w:val="22"/>
          <w:szCs w:val="22"/>
          <w:lang w:val="ru-RU"/>
        </w:rPr>
        <w:t xml:space="preserve">; </w:t>
      </w:r>
    </w:p>
    <w:p w14:paraId="243A3121" w14:textId="245F2C99" w:rsidR="00BF41ED" w:rsidRPr="00A31D13" w:rsidRDefault="00A31D13" w:rsidP="00162FC5">
      <w:pPr>
        <w:pStyle w:val="ListParagraph"/>
        <w:numPr>
          <w:ilvl w:val="0"/>
          <w:numId w:val="24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Как</w:t>
      </w:r>
      <w:r w:rsidRPr="00A31D13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упоминалось</w:t>
      </w:r>
      <w:r w:rsidR="00FE2ED3" w:rsidRPr="00A31D13">
        <w:rPr>
          <w:rFonts w:asciiTheme="minorHAnsi" w:hAnsi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/>
          <w:sz w:val="22"/>
          <w:szCs w:val="22"/>
          <w:lang w:val="ru-RU"/>
        </w:rPr>
        <w:t>половина</w:t>
      </w:r>
      <w:r w:rsidRPr="00A31D13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территории</w:t>
      </w:r>
      <w:r w:rsidRPr="00A31D13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страны</w:t>
      </w:r>
      <w:r w:rsidRPr="00A31D13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может</w:t>
      </w:r>
      <w:r w:rsidRPr="00A31D13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быть</w:t>
      </w:r>
      <w:r w:rsidRPr="00A31D13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затронута</w:t>
      </w:r>
      <w:r w:rsidRPr="00A31D13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позитивными</w:t>
      </w:r>
      <w:r w:rsidRPr="00A31D13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сдвигами, осуществляемыми в этом ландшафте</w:t>
      </w:r>
      <w:r w:rsidR="00FE2ED3" w:rsidRPr="00A31D13">
        <w:rPr>
          <w:rFonts w:asciiTheme="minorHAnsi" w:hAnsi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/>
          <w:sz w:val="22"/>
          <w:szCs w:val="22"/>
          <w:lang w:val="ru-RU"/>
        </w:rPr>
        <w:t>т.к. есть масса потенциальных выгодополучателей</w:t>
      </w:r>
      <w:r w:rsidR="00BF41ED" w:rsidRPr="00A31D13">
        <w:rPr>
          <w:rFonts w:asciiTheme="minorHAnsi" w:hAnsiTheme="minorHAnsi"/>
          <w:sz w:val="22"/>
          <w:szCs w:val="22"/>
          <w:lang w:val="ru-RU"/>
        </w:rPr>
        <w:t xml:space="preserve">; </w:t>
      </w:r>
    </w:p>
    <w:p w14:paraId="677B81E6" w14:textId="5ADA3A2A" w:rsidR="00BF41ED" w:rsidRPr="00A31D13" w:rsidRDefault="00A31D13" w:rsidP="00162FC5">
      <w:pPr>
        <w:pStyle w:val="ListParagraph"/>
        <w:numPr>
          <w:ilvl w:val="0"/>
          <w:numId w:val="24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Фокус на данном ландшафте имеет лучших потенциал для дальнейшего масштабирования по сравнению с другими ландшафтами </w:t>
      </w:r>
    </w:p>
    <w:p w14:paraId="491EEF51" w14:textId="7D897326" w:rsidR="00BF41ED" w:rsidRPr="0096155E" w:rsidRDefault="00152C18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Обсуждение</w:t>
      </w:r>
      <w:r w:rsidRPr="00152C1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стратегии</w:t>
      </w:r>
      <w:r w:rsidRPr="00152C1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152C1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предполагаемого</w:t>
      </w:r>
      <w:r w:rsidRPr="00152C1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ландшафта</w:t>
      </w:r>
      <w:r w:rsidRPr="00152C1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будет происходить через онлайн дискуссию по причине существующих ограничений по КОВИД.</w:t>
      </w:r>
      <w:r w:rsidR="007B79B9" w:rsidRPr="00152C1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Все комментарии будут получены через онлайн средства связи</w:t>
      </w:r>
      <w:r w:rsidR="00776D0F" w:rsidRPr="00DA73C2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DA73C2">
        <w:rPr>
          <w:rFonts w:asciiTheme="minorHAnsi" w:hAnsiTheme="minorHAnsi" w:cstheme="minorHAnsi"/>
          <w:sz w:val="22"/>
          <w:szCs w:val="22"/>
          <w:lang w:val="ru-RU"/>
        </w:rPr>
        <w:t xml:space="preserve">Координационный комитет имел возможность </w:t>
      </w:r>
      <w:r w:rsidR="00DA73C2">
        <w:rPr>
          <w:rFonts w:asciiTheme="minorHAnsi" w:hAnsiTheme="minorHAnsi" w:cstheme="minorHAnsi"/>
          <w:sz w:val="22"/>
          <w:szCs w:val="22"/>
          <w:lang w:val="ru-RU"/>
        </w:rPr>
        <w:lastRenderedPageBreak/>
        <w:t>предварительного обсуждения предлагаемого ландшафта на предыдущих встречах</w:t>
      </w:r>
      <w:r w:rsidR="00776D0F" w:rsidRPr="00DA73C2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DA73C2">
        <w:rPr>
          <w:rFonts w:asciiTheme="minorHAnsi" w:hAnsiTheme="minorHAnsi" w:cstheme="minorHAnsi"/>
          <w:sz w:val="22"/>
          <w:szCs w:val="22"/>
          <w:lang w:val="ru-RU"/>
        </w:rPr>
        <w:t xml:space="preserve">Все комментарии по стратегии будут собраны до июля </w:t>
      </w:r>
      <w:r w:rsidR="003832C1" w:rsidRPr="0096155E">
        <w:rPr>
          <w:rFonts w:asciiTheme="minorHAnsi" w:hAnsiTheme="minorHAnsi" w:cstheme="minorHAnsi"/>
          <w:sz w:val="22"/>
          <w:szCs w:val="22"/>
        </w:rPr>
        <w:t xml:space="preserve">2020. </w:t>
      </w:r>
      <w:r w:rsidR="00776D0F" w:rsidRPr="0096155E">
        <w:rPr>
          <w:rFonts w:asciiTheme="minorHAnsi" w:hAnsiTheme="minorHAnsi" w:cstheme="minorHAnsi"/>
          <w:sz w:val="22"/>
          <w:szCs w:val="22"/>
        </w:rPr>
        <w:t xml:space="preserve"> </w:t>
      </w:r>
      <w:r w:rsidR="007B79B9" w:rsidRPr="009615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AAAE8C" w14:textId="77777777" w:rsidR="00D30C1D" w:rsidRPr="0096155E" w:rsidRDefault="00D30C1D" w:rsidP="00D30C1D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5F75C9C" w14:textId="2B8526DF" w:rsidR="004874D4" w:rsidRPr="00A11FDA" w:rsidRDefault="00A11FDA" w:rsidP="00162FC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Выбранный</w:t>
      </w:r>
      <w:r w:rsidRPr="00A11F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ландшафт на ОП7</w:t>
      </w:r>
    </w:p>
    <w:p w14:paraId="369F8B49" w14:textId="4C964822" w:rsidR="00DE4F02" w:rsidRPr="00A11FDA" w:rsidRDefault="00A11FDA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Было</w:t>
      </w:r>
      <w:r w:rsidRPr="00A11FD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решено</w:t>
      </w:r>
      <w:r w:rsidRPr="00A11FD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сохранить</w:t>
      </w:r>
      <w:r w:rsidRPr="00A11FD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как</w:t>
      </w:r>
      <w:r w:rsidRPr="00A11FD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ландшафтный</w:t>
      </w:r>
      <w:r w:rsidRPr="00A11FD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так</w:t>
      </w:r>
      <w:r w:rsidRPr="00A11FD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A11FD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географический</w:t>
      </w:r>
      <w:r w:rsidRPr="00A11FD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фокус</w:t>
      </w:r>
      <w:r w:rsidRPr="00A11FD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предыдущей</w:t>
      </w:r>
      <w:r w:rsidRPr="00A11FD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стратегии</w:t>
      </w:r>
      <w:r w:rsidRPr="00A11FDA">
        <w:rPr>
          <w:rFonts w:asciiTheme="minorHAnsi" w:hAnsiTheme="minorHAnsi" w:cstheme="minorHAnsi"/>
          <w:sz w:val="22"/>
          <w:szCs w:val="22"/>
        </w:rPr>
        <w:t xml:space="preserve">. </w:t>
      </w:r>
      <w:r w:rsidR="00EC4385">
        <w:rPr>
          <w:rFonts w:asciiTheme="minorHAnsi" w:hAnsiTheme="minorHAnsi" w:cstheme="minorHAnsi"/>
          <w:sz w:val="22"/>
          <w:szCs w:val="22"/>
          <w:lang w:val="ru-RU"/>
        </w:rPr>
        <w:t xml:space="preserve">Была применена следующая логика: </w:t>
      </w:r>
    </w:p>
    <w:p w14:paraId="21AF2FE3" w14:textId="11E2763F" w:rsidR="00DE4F02" w:rsidRPr="004A10D3" w:rsidRDefault="00EC4385" w:rsidP="00162FC5">
      <w:pPr>
        <w:pStyle w:val="ListParagraph"/>
        <w:numPr>
          <w:ilvl w:val="0"/>
          <w:numId w:val="27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Выбранная</w:t>
      </w:r>
      <w:r w:rsidRPr="004A10D3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территория</w:t>
      </w:r>
      <w:r w:rsidRPr="004A10D3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содержит</w:t>
      </w:r>
      <w:r w:rsidRPr="004A10D3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наиболее</w:t>
      </w:r>
      <w:r w:rsidRPr="004A10D3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репрезентативные</w:t>
      </w:r>
      <w:r w:rsidRPr="004A10D3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угрозы</w:t>
      </w:r>
      <w:r w:rsidRPr="004A10D3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и</w:t>
      </w:r>
      <w:r w:rsidRPr="004A10D3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проблемы</w:t>
      </w:r>
      <w:r w:rsidRPr="004A10D3">
        <w:rPr>
          <w:rFonts w:asciiTheme="minorHAnsi" w:hAnsi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/>
          <w:sz w:val="22"/>
          <w:szCs w:val="22"/>
          <w:lang w:val="ru-RU"/>
        </w:rPr>
        <w:t>которые</w:t>
      </w:r>
      <w:r w:rsidRPr="004A10D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4A10D3">
        <w:rPr>
          <w:rFonts w:asciiTheme="minorHAnsi" w:hAnsiTheme="minorHAnsi"/>
          <w:sz w:val="22"/>
          <w:szCs w:val="22"/>
          <w:lang w:val="ru-RU"/>
        </w:rPr>
        <w:t xml:space="preserve">также хорошо </w:t>
      </w:r>
      <w:r>
        <w:rPr>
          <w:rFonts w:asciiTheme="minorHAnsi" w:hAnsiTheme="minorHAnsi"/>
          <w:sz w:val="22"/>
          <w:szCs w:val="22"/>
          <w:lang w:val="ru-RU"/>
        </w:rPr>
        <w:t>относятся</w:t>
      </w:r>
      <w:r w:rsidRPr="004A10D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4A10D3">
        <w:rPr>
          <w:rFonts w:asciiTheme="minorHAnsi" w:hAnsiTheme="minorHAnsi"/>
          <w:sz w:val="22"/>
          <w:szCs w:val="22"/>
          <w:lang w:val="ru-RU"/>
        </w:rPr>
        <w:t>и ко</w:t>
      </w:r>
      <w:r w:rsidR="004A10D3" w:rsidRPr="004A10D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4A10D3">
        <w:rPr>
          <w:rFonts w:asciiTheme="minorHAnsi" w:hAnsiTheme="minorHAnsi"/>
          <w:sz w:val="22"/>
          <w:szCs w:val="22"/>
          <w:lang w:val="ru-RU"/>
        </w:rPr>
        <w:t>всему</w:t>
      </w:r>
      <w:r w:rsidR="004A10D3" w:rsidRPr="004A10D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4A10D3">
        <w:rPr>
          <w:rFonts w:asciiTheme="minorHAnsi" w:hAnsiTheme="minorHAnsi"/>
          <w:sz w:val="22"/>
          <w:szCs w:val="22"/>
          <w:lang w:val="ru-RU"/>
        </w:rPr>
        <w:t>остальному выбранному</w:t>
      </w:r>
      <w:r w:rsidR="004A10D3" w:rsidRPr="004A10D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4A10D3">
        <w:rPr>
          <w:rFonts w:asciiTheme="minorHAnsi" w:hAnsiTheme="minorHAnsi"/>
          <w:sz w:val="22"/>
          <w:szCs w:val="22"/>
          <w:lang w:val="ru-RU"/>
        </w:rPr>
        <w:t>ландшафту</w:t>
      </w:r>
      <w:r w:rsidR="004A10D3" w:rsidRPr="004A10D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4A10D3">
        <w:rPr>
          <w:rFonts w:asciiTheme="minorHAnsi" w:hAnsiTheme="minorHAnsi"/>
          <w:sz w:val="22"/>
          <w:szCs w:val="22"/>
          <w:lang w:val="ru-RU"/>
        </w:rPr>
        <w:t>по всей территории страны</w:t>
      </w:r>
      <w:r w:rsidR="00DE4F02" w:rsidRPr="004A10D3">
        <w:rPr>
          <w:rFonts w:asciiTheme="minorHAnsi" w:hAnsiTheme="minorHAnsi"/>
          <w:sz w:val="22"/>
          <w:szCs w:val="22"/>
          <w:lang w:val="ru-RU"/>
        </w:rPr>
        <w:t>;</w:t>
      </w:r>
    </w:p>
    <w:p w14:paraId="58CCCC10" w14:textId="34FF1495" w:rsidR="00DE4F02" w:rsidRPr="007635A2" w:rsidRDefault="004A10D3" w:rsidP="00162FC5">
      <w:pPr>
        <w:pStyle w:val="ListParagraph"/>
        <w:numPr>
          <w:ilvl w:val="0"/>
          <w:numId w:val="27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Территория</w:t>
      </w:r>
      <w:r w:rsidRPr="007635A2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содержит</w:t>
      </w:r>
      <w:r w:rsidRPr="007635A2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оба</w:t>
      </w:r>
      <w:r w:rsidRPr="007635A2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главных</w:t>
      </w:r>
      <w:r w:rsidRPr="007635A2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сегмента</w:t>
      </w:r>
      <w:r w:rsidRPr="007635A2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7635A2">
        <w:rPr>
          <w:rFonts w:asciiTheme="minorHAnsi" w:hAnsiTheme="minorHAnsi"/>
          <w:sz w:val="22"/>
          <w:szCs w:val="22"/>
          <w:lang w:val="ru-RU"/>
        </w:rPr>
        <w:t xml:space="preserve">обрабатываемых площадей </w:t>
      </w:r>
      <w:r w:rsidR="00DE4F02" w:rsidRPr="007635A2">
        <w:rPr>
          <w:rFonts w:asciiTheme="minorHAnsi" w:hAnsiTheme="minorHAnsi"/>
          <w:sz w:val="22"/>
          <w:szCs w:val="22"/>
          <w:lang w:val="ru-RU"/>
        </w:rPr>
        <w:t xml:space="preserve">– </w:t>
      </w:r>
      <w:r w:rsidR="007635A2">
        <w:rPr>
          <w:rFonts w:asciiTheme="minorHAnsi" w:hAnsiTheme="minorHAnsi"/>
          <w:sz w:val="22"/>
          <w:szCs w:val="22"/>
          <w:lang w:val="ru-RU"/>
        </w:rPr>
        <w:t>орошаемое и богарное земледелие</w:t>
      </w:r>
      <w:r w:rsidR="00DE4F02" w:rsidRPr="007635A2">
        <w:rPr>
          <w:rFonts w:asciiTheme="minorHAnsi" w:hAnsiTheme="minorHAnsi"/>
          <w:sz w:val="22"/>
          <w:szCs w:val="22"/>
          <w:lang w:val="ru-RU"/>
        </w:rPr>
        <w:t>;</w:t>
      </w:r>
    </w:p>
    <w:p w14:paraId="7098F297" w14:textId="2F08E908" w:rsidR="00DE4F02" w:rsidRPr="00B74F6A" w:rsidRDefault="00B74F6A" w:rsidP="00162FC5">
      <w:pPr>
        <w:pStyle w:val="ListParagraph"/>
        <w:numPr>
          <w:ilvl w:val="0"/>
          <w:numId w:val="27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Территория легко доступна и может быть эффективно мониториться</w:t>
      </w:r>
      <w:r w:rsidR="00DE4F02" w:rsidRPr="00B74F6A">
        <w:rPr>
          <w:rFonts w:asciiTheme="minorHAnsi" w:hAnsiTheme="minorHAnsi"/>
          <w:sz w:val="22"/>
          <w:szCs w:val="22"/>
          <w:lang w:val="ru-RU"/>
        </w:rPr>
        <w:t>;</w:t>
      </w:r>
    </w:p>
    <w:p w14:paraId="2DEE3B7F" w14:textId="4CB379A5" w:rsidR="006C5379" w:rsidRPr="0096155E" w:rsidRDefault="00B74F6A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Географический фокус деятельности ПМГ ГЭФ на ОП 6 показал свою эффективность. </w:t>
      </w:r>
      <w:r w:rsidR="00F170B1">
        <w:rPr>
          <w:rFonts w:asciiTheme="minorHAnsi" w:hAnsiTheme="minorHAnsi" w:cstheme="minorHAnsi"/>
          <w:sz w:val="22"/>
          <w:szCs w:val="22"/>
          <w:lang w:val="ru-RU"/>
        </w:rPr>
        <w:t xml:space="preserve">ВО время цикла ОП 7, фокус предлагается оставить тем же – сельскохозяйственные ландшафты водораздела реки Сырдарья </w:t>
      </w:r>
      <w:r w:rsidR="00533925">
        <w:rPr>
          <w:rFonts w:asciiTheme="minorHAnsi" w:hAnsiTheme="minorHAnsi" w:cstheme="minorHAnsi"/>
          <w:sz w:val="22"/>
          <w:szCs w:val="22"/>
          <w:lang w:val="ru-RU"/>
        </w:rPr>
        <w:t xml:space="preserve">за пределами Ферганской долины, одну из двух главных </w:t>
      </w:r>
      <w:r w:rsidR="00F170B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33925">
        <w:rPr>
          <w:rFonts w:asciiTheme="minorHAnsi" w:hAnsiTheme="minorHAnsi" w:cstheme="minorHAnsi"/>
          <w:sz w:val="22"/>
          <w:szCs w:val="22"/>
          <w:lang w:val="ru-RU"/>
        </w:rPr>
        <w:t>рек всего региона. Водораздел</w:t>
      </w:r>
      <w:r w:rsidR="00533925" w:rsidRPr="00BF07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33925">
        <w:rPr>
          <w:rFonts w:asciiTheme="minorHAnsi" w:hAnsiTheme="minorHAnsi" w:cstheme="minorHAnsi"/>
          <w:sz w:val="22"/>
          <w:szCs w:val="22"/>
          <w:lang w:val="ru-RU"/>
        </w:rPr>
        <w:t>реки</w:t>
      </w:r>
      <w:r w:rsidR="00533925" w:rsidRPr="00BF07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33925">
        <w:rPr>
          <w:rFonts w:asciiTheme="minorHAnsi" w:hAnsiTheme="minorHAnsi" w:cstheme="minorHAnsi"/>
          <w:sz w:val="22"/>
          <w:szCs w:val="22"/>
          <w:lang w:val="ru-RU"/>
        </w:rPr>
        <w:t>Амударьи</w:t>
      </w:r>
      <w:r w:rsidR="00533925" w:rsidRPr="00BF078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F0781">
        <w:rPr>
          <w:rFonts w:asciiTheme="minorHAnsi" w:hAnsiTheme="minorHAnsi" w:cstheme="minorHAnsi"/>
          <w:sz w:val="22"/>
          <w:szCs w:val="22"/>
          <w:lang w:val="ru-RU"/>
        </w:rPr>
        <w:t xml:space="preserve">лежит дальше от столицы, более труден для доступа и управления, и имеет намного </w:t>
      </w:r>
      <w:r w:rsidR="003D10F4">
        <w:rPr>
          <w:rFonts w:asciiTheme="minorHAnsi" w:hAnsiTheme="minorHAnsi" w:cstheme="minorHAnsi"/>
          <w:sz w:val="22"/>
          <w:szCs w:val="22"/>
          <w:lang w:val="ru-RU"/>
        </w:rPr>
        <w:t>меньшую</w:t>
      </w:r>
      <w:r w:rsidR="00BF0781">
        <w:rPr>
          <w:rFonts w:asciiTheme="minorHAnsi" w:hAnsiTheme="minorHAnsi" w:cstheme="minorHAnsi"/>
          <w:sz w:val="22"/>
          <w:szCs w:val="22"/>
          <w:lang w:val="ru-RU"/>
        </w:rPr>
        <w:t xml:space="preserve"> плотность населения. </w:t>
      </w:r>
      <w:r w:rsidR="003D10F4">
        <w:rPr>
          <w:rFonts w:asciiTheme="minorHAnsi" w:hAnsiTheme="minorHAnsi" w:cstheme="minorHAnsi"/>
          <w:sz w:val="22"/>
          <w:szCs w:val="22"/>
          <w:lang w:val="ru-RU"/>
        </w:rPr>
        <w:t xml:space="preserve">Таким образом, в итоге получим меньшее количество потенциальных повторений и выгодополучателей от инвестиций ГЭФ. </w:t>
      </w:r>
      <w:r w:rsidR="00EC5BCA">
        <w:rPr>
          <w:rFonts w:asciiTheme="minorHAnsi" w:hAnsiTheme="minorHAnsi" w:cstheme="minorHAnsi"/>
          <w:sz w:val="22"/>
          <w:szCs w:val="22"/>
          <w:lang w:val="ru-RU"/>
        </w:rPr>
        <w:t>Кроме</w:t>
      </w:r>
      <w:r w:rsidR="00EC5BCA" w:rsidRPr="002256D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C5BCA">
        <w:rPr>
          <w:rFonts w:asciiTheme="minorHAnsi" w:hAnsiTheme="minorHAnsi" w:cstheme="minorHAnsi"/>
          <w:sz w:val="22"/>
          <w:szCs w:val="22"/>
          <w:lang w:val="ru-RU"/>
        </w:rPr>
        <w:t>того</w:t>
      </w:r>
      <w:r w:rsidR="00EC5BCA" w:rsidRPr="002256D5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EC5BCA">
        <w:rPr>
          <w:rFonts w:asciiTheme="minorHAnsi" w:hAnsiTheme="minorHAnsi" w:cstheme="minorHAnsi"/>
          <w:sz w:val="22"/>
          <w:szCs w:val="22"/>
          <w:lang w:val="ru-RU"/>
        </w:rPr>
        <w:t>северная</w:t>
      </w:r>
      <w:r w:rsidR="00EC5BCA" w:rsidRPr="002256D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C5BCA">
        <w:rPr>
          <w:rFonts w:asciiTheme="minorHAnsi" w:hAnsiTheme="minorHAnsi" w:cstheme="minorHAnsi"/>
          <w:sz w:val="22"/>
          <w:szCs w:val="22"/>
          <w:lang w:val="ru-RU"/>
        </w:rPr>
        <w:t>часть</w:t>
      </w:r>
      <w:r w:rsidR="00EC5BCA" w:rsidRPr="002256D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256D5">
        <w:rPr>
          <w:rFonts w:asciiTheme="minorHAnsi" w:hAnsiTheme="minorHAnsi" w:cstheme="minorHAnsi"/>
          <w:sz w:val="22"/>
          <w:szCs w:val="22"/>
          <w:lang w:val="ru-RU"/>
        </w:rPr>
        <w:t>страны</w:t>
      </w:r>
      <w:r w:rsidR="00EC5BCA" w:rsidRPr="002256D5">
        <w:rPr>
          <w:rFonts w:asciiTheme="minorHAnsi" w:hAnsiTheme="minorHAnsi" w:cstheme="minorHAnsi"/>
          <w:sz w:val="22"/>
          <w:szCs w:val="22"/>
          <w:lang w:val="ru-RU"/>
        </w:rPr>
        <w:t xml:space="preserve"> – </w:t>
      </w:r>
      <w:r w:rsidR="00EC5BCA">
        <w:rPr>
          <w:rFonts w:asciiTheme="minorHAnsi" w:hAnsiTheme="minorHAnsi" w:cstheme="minorHAnsi"/>
          <w:sz w:val="22"/>
          <w:szCs w:val="22"/>
          <w:lang w:val="ru-RU"/>
        </w:rPr>
        <w:t>ближе</w:t>
      </w:r>
      <w:r w:rsidR="00EC5BCA" w:rsidRPr="002256D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C5BCA">
        <w:rPr>
          <w:rFonts w:asciiTheme="minorHAnsi" w:hAnsiTheme="minorHAnsi" w:cstheme="minorHAnsi"/>
          <w:sz w:val="22"/>
          <w:szCs w:val="22"/>
          <w:lang w:val="ru-RU"/>
        </w:rPr>
        <w:t>к</w:t>
      </w:r>
      <w:r w:rsidR="00EC5BCA" w:rsidRPr="002256D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C5BCA">
        <w:rPr>
          <w:rFonts w:asciiTheme="minorHAnsi" w:hAnsiTheme="minorHAnsi" w:cstheme="minorHAnsi"/>
          <w:sz w:val="22"/>
          <w:szCs w:val="22"/>
          <w:lang w:val="ru-RU"/>
        </w:rPr>
        <w:t>Аральскому</w:t>
      </w:r>
      <w:r w:rsidR="00EC5BCA" w:rsidRPr="002256D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C5BCA">
        <w:rPr>
          <w:rFonts w:asciiTheme="minorHAnsi" w:hAnsiTheme="minorHAnsi" w:cstheme="minorHAnsi"/>
          <w:sz w:val="22"/>
          <w:szCs w:val="22"/>
          <w:lang w:val="ru-RU"/>
        </w:rPr>
        <w:t>морю</w:t>
      </w:r>
      <w:r w:rsidR="002256D5">
        <w:rPr>
          <w:rFonts w:asciiTheme="minorHAnsi" w:hAnsiTheme="minorHAnsi" w:cstheme="minorHAnsi"/>
          <w:sz w:val="22"/>
          <w:szCs w:val="22"/>
          <w:lang w:val="ru-RU"/>
        </w:rPr>
        <w:t>, уже является фокусной территорией многих доноров</w:t>
      </w:r>
      <w:r w:rsidR="006C5379" w:rsidRPr="002256D5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2256D5">
        <w:rPr>
          <w:rFonts w:asciiTheme="minorHAnsi" w:hAnsiTheme="minorHAnsi" w:cstheme="minorHAnsi"/>
          <w:sz w:val="22"/>
          <w:szCs w:val="22"/>
          <w:lang w:val="ru-RU"/>
        </w:rPr>
        <w:t xml:space="preserve">Будет очень нерационально дублировать деятельность и состязаться с другими донорами с довольно скромными ресурсами ПМГ ГЭФ. </w:t>
      </w:r>
      <w:r w:rsidR="00E737DD">
        <w:rPr>
          <w:rFonts w:asciiTheme="minorHAnsi" w:hAnsiTheme="minorHAnsi" w:cstheme="minorHAnsi"/>
          <w:sz w:val="22"/>
          <w:szCs w:val="22"/>
          <w:lang w:val="ru-RU"/>
        </w:rPr>
        <w:t xml:space="preserve">С другой стороны, инвестиции ПМГ ГЭФ в выбранном ландшафте и территории принесут гораздо больше добавленной ценности, отдачи и будут более эффективными с точки зрения вложения инвестиций. </w:t>
      </w:r>
    </w:p>
    <w:p w14:paraId="1B5A2687" w14:textId="3BEAF689" w:rsidR="001D5E2D" w:rsidRPr="001429C3" w:rsidRDefault="001429C3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Выбранная территория показана на карте № 1 ниже и выделена ярко зеленным -  орошаемая территория, и жёлтым – богарные земли. </w:t>
      </w:r>
    </w:p>
    <w:p w14:paraId="0B2249DC" w14:textId="63E5F203" w:rsidR="0054766A" w:rsidRPr="00DF6E28" w:rsidRDefault="00DF6E28" w:rsidP="00DF6E28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>Территория находится под административным управлением трёх областей Узбекистана - Ташкентская, Сырдарьинская и Джизакская области. Общая территория аграрного ландшафта этих областей занимает 1,061,900 га площади, где 810,600 га является орошаемыми, а 251,300 га богарными пахотными землями. Доля орошаемых земель Ташкентской, Джизакской и Сырдарьинской областей равна 332,400 га, 261,300 га и 249,000 га соответственно. В то же время, площадь богарных земель равна 32,100 га, 219,200 га и 0 га по каждой области соответственно . Выбранная географическая зона составляет 24,19% от общего выбранного сельскохозяйственного ландшафта Узбекистана и 0,24% от общей площади страны. Качество ландшафта схоже с большинством ландшафтных земель Узбекистана с баллом бонитетом равным 59, 50 и 51,5 в Ташкентской, Джизакской и Сырдарьинской областях соответственно</w:t>
      </w:r>
      <w:r w:rsidR="0054766A"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146228F5" w14:textId="77C1E404" w:rsidR="00F457C0" w:rsidRPr="0060087E" w:rsidRDefault="0060087E" w:rsidP="00F457C0">
      <w:pPr>
        <w:spacing w:before="12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Карта</w:t>
      </w:r>
      <w:r w:rsidR="00F457C0" w:rsidRPr="0060087E">
        <w:rPr>
          <w:b/>
          <w:sz w:val="22"/>
          <w:szCs w:val="22"/>
          <w:lang w:val="ru-RU"/>
        </w:rPr>
        <w:t xml:space="preserve"> # 1. </w:t>
      </w:r>
      <w:r>
        <w:rPr>
          <w:b/>
          <w:sz w:val="22"/>
          <w:szCs w:val="22"/>
          <w:lang w:val="ru-RU"/>
        </w:rPr>
        <w:t>Географический фокус выбранного сельскохозяйственного ландшафта</w:t>
      </w:r>
    </w:p>
    <w:p w14:paraId="512E6CD6" w14:textId="28F2F598" w:rsidR="00F457C0" w:rsidRPr="0078386D" w:rsidRDefault="00F457C0" w:rsidP="00F457C0">
      <w:pPr>
        <w:spacing w:before="120"/>
        <w:jc w:val="center"/>
        <w:rPr>
          <w:sz w:val="22"/>
          <w:szCs w:val="22"/>
          <w:lang w:val="ru-RU"/>
        </w:rPr>
      </w:pPr>
      <w:r w:rsidRPr="0078386D">
        <w:rPr>
          <w:noProof/>
        </w:rPr>
        <w:lastRenderedPageBreak/>
        <w:drawing>
          <wp:inline distT="0" distB="0" distL="0" distR="0" wp14:anchorId="25C3A3B0" wp14:editId="5D6B6BC1">
            <wp:extent cx="5291693" cy="3743325"/>
            <wp:effectExtent l="0" t="0" r="444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землепользование 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952" cy="3758364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3BD68544" w14:textId="55664C50" w:rsidR="001D5E2D" w:rsidRPr="00DA1211" w:rsidRDefault="00DA1211" w:rsidP="00DA1211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 w:rsidRPr="00DA1211">
        <w:rPr>
          <w:rFonts w:asciiTheme="minorHAnsi" w:hAnsiTheme="minorHAnsi" w:cstheme="minorHAnsi"/>
          <w:sz w:val="22"/>
          <w:szCs w:val="22"/>
          <w:lang w:val="ru-RU"/>
        </w:rPr>
        <w:t>Как и прежде</w:t>
      </w:r>
      <w:r w:rsidR="009116FA" w:rsidRPr="00DA1211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DA1211">
        <w:rPr>
          <w:rFonts w:asciiTheme="minorHAnsi" w:hAnsiTheme="minorHAnsi" w:cstheme="minorHAnsi"/>
          <w:sz w:val="22"/>
          <w:szCs w:val="22"/>
          <w:lang w:val="ru-RU"/>
        </w:rPr>
        <w:t>исследование приняло во внимание следующие характеристики территории, которые помогли принять решение</w:t>
      </w:r>
      <w:r w:rsidR="001D5E2D" w:rsidRPr="00DA1211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</w:p>
    <w:p w14:paraId="5CC4E752" w14:textId="77777777" w:rsidR="0060087E" w:rsidRPr="0060087E" w:rsidRDefault="0060087E" w:rsidP="0060087E">
      <w:pPr>
        <w:pStyle w:val="ListParagraph"/>
        <w:numPr>
          <w:ilvl w:val="0"/>
          <w:numId w:val="28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60087E">
        <w:rPr>
          <w:rFonts w:asciiTheme="minorHAnsi" w:hAnsiTheme="minorHAnsi"/>
          <w:sz w:val="22"/>
          <w:szCs w:val="22"/>
          <w:lang w:val="ru-RU"/>
        </w:rPr>
        <w:t>геоморфологические характеристики территории типичны для остальной части сельскохозяйственного ландшафта страны. Он содержит различные виды долин, предгорных и горных территорий, характерных для других территорий сельскохозяйственного ландшафта по всей стране;</w:t>
      </w:r>
    </w:p>
    <w:p w14:paraId="08EB2E54" w14:textId="77777777" w:rsidR="0060087E" w:rsidRPr="0060087E" w:rsidRDefault="0060087E" w:rsidP="0060087E">
      <w:pPr>
        <w:pStyle w:val="ListParagraph"/>
        <w:numPr>
          <w:ilvl w:val="0"/>
          <w:numId w:val="28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60087E">
        <w:rPr>
          <w:rFonts w:asciiTheme="minorHAnsi" w:hAnsiTheme="minorHAnsi"/>
          <w:sz w:val="22"/>
          <w:szCs w:val="22"/>
          <w:lang w:val="ru-RU"/>
        </w:rPr>
        <w:t>ландшафт разделяет аналогичные агроклиматические характеристики с большей частью сельскохозяйственного ландшафта страны, включая Ферганскую долину, Самаркандскую и Кашкадарьинскую области. Зоны уровня осадков аналогичны почти во всех других областях, за исключением частей ландшафта в Хорезме и Каракалпакстане;</w:t>
      </w:r>
    </w:p>
    <w:p w14:paraId="415CF175" w14:textId="77777777" w:rsidR="0060087E" w:rsidRPr="0060087E" w:rsidRDefault="0060087E" w:rsidP="0060087E">
      <w:pPr>
        <w:pStyle w:val="ListParagraph"/>
        <w:numPr>
          <w:ilvl w:val="0"/>
          <w:numId w:val="28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60087E">
        <w:rPr>
          <w:rFonts w:asciiTheme="minorHAnsi" w:hAnsiTheme="minorHAnsi"/>
          <w:sz w:val="22"/>
          <w:szCs w:val="22"/>
          <w:lang w:val="ru-RU"/>
        </w:rPr>
        <w:t>типы почв характерны для ландшафта в остальной части страны;</w:t>
      </w:r>
    </w:p>
    <w:p w14:paraId="25A7DE09" w14:textId="77777777" w:rsidR="0060087E" w:rsidRPr="0060087E" w:rsidRDefault="0060087E" w:rsidP="0060087E">
      <w:pPr>
        <w:pStyle w:val="ListParagraph"/>
        <w:numPr>
          <w:ilvl w:val="0"/>
          <w:numId w:val="28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60087E">
        <w:rPr>
          <w:rFonts w:asciiTheme="minorHAnsi" w:hAnsiTheme="minorHAnsi"/>
          <w:sz w:val="22"/>
          <w:szCs w:val="22"/>
          <w:lang w:val="ru-RU"/>
        </w:rPr>
        <w:t>масштабы угроз для окружающей среды, принимая во внимание подходы к использованию и управлению ландшафтом, аналогичны с другими территориями страны, включая чрезмерное и неправильное использование почвенных, водных, энергетических ресурсов и биоразнообразия, плохое управление рисками связанных с изменением климата, вырубку лесов и потерю растительности. Эти угрозы приводят к различным проблемам связанных с деградацией земель, биоразнообразием и изменением климата, в том числе первичное и вторичное засоления почв, потерю плодородия почв, дефицит водных ресурсов для экологических нужд, исчезновение видов растений и животных, и многое другое;</w:t>
      </w:r>
    </w:p>
    <w:p w14:paraId="33FDD284" w14:textId="77777777" w:rsidR="0060087E" w:rsidRPr="0060087E" w:rsidRDefault="0060087E" w:rsidP="0060087E">
      <w:pPr>
        <w:pStyle w:val="ListParagraph"/>
        <w:numPr>
          <w:ilvl w:val="0"/>
          <w:numId w:val="28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60087E">
        <w:rPr>
          <w:rFonts w:asciiTheme="minorHAnsi" w:hAnsiTheme="minorHAnsi"/>
          <w:sz w:val="22"/>
          <w:szCs w:val="22"/>
          <w:lang w:val="ru-RU"/>
        </w:rPr>
        <w:t>территория расположена вблизи от столицы страны, в пределах однодневной поездки, и является легко доступной и контролируемой;</w:t>
      </w:r>
    </w:p>
    <w:p w14:paraId="04C2BF06" w14:textId="2B81E43A" w:rsidR="001D5E2D" w:rsidRPr="0060087E" w:rsidRDefault="0060087E" w:rsidP="0060087E">
      <w:pPr>
        <w:pStyle w:val="ListParagraph"/>
        <w:numPr>
          <w:ilvl w:val="0"/>
          <w:numId w:val="28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60087E">
        <w:rPr>
          <w:rFonts w:asciiTheme="minorHAnsi" w:hAnsiTheme="minorHAnsi"/>
          <w:sz w:val="22"/>
          <w:szCs w:val="22"/>
          <w:lang w:val="ru-RU"/>
        </w:rPr>
        <w:lastRenderedPageBreak/>
        <w:t>Также удобно организовывать мероприятия по обмену опытом/знаниями, так как большинство людей из областей время от времени приезжают в столицу – г. Ташкент.</w:t>
      </w:r>
      <w:r w:rsidR="001D5E2D" w:rsidRPr="0060087E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14:paraId="4F8CFF35" w14:textId="347AAFEC" w:rsidR="001D5E2D" w:rsidRPr="00390B39" w:rsidRDefault="00D0616F" w:rsidP="00D0616F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 w:rsidRPr="00390B39">
        <w:rPr>
          <w:rFonts w:asciiTheme="minorHAnsi" w:hAnsiTheme="minorHAnsi" w:cstheme="minorHAnsi"/>
          <w:sz w:val="22"/>
          <w:szCs w:val="22"/>
          <w:lang w:val="ru-RU"/>
        </w:rPr>
        <w:t>Отсюда, ПМГ ГЭФ в рамках следующего операционного периода ОП7 будет концентрироваться на сохранении сельскохозяйственных ландшафтов/экосистем, с конкретным географическим фокусом на территории бассейна реки Сырдарья за пределами Ферганской долины. Акцент в работе Программы будет сделан на построении гармоничных отношений между людьми и природой, в которых социально-экономическая деятельность человека в сельских сообществах и за их пределами, включая сельское и лесное хозяйство, будет соотнесена с природными процессами в наиболее устойчивой форме. Ресурсы и услуги, предоставляемые сельскохозяйственными экосистемами, включают, в частности</w:t>
      </w:r>
      <w:r w:rsidR="001D5E2D" w:rsidRPr="00390B39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14:paraId="44ED6CD2" w14:textId="77777777" w:rsidR="00632323" w:rsidRPr="00390B39" w:rsidRDefault="00632323" w:rsidP="00632323">
      <w:pPr>
        <w:numPr>
          <w:ilvl w:val="0"/>
          <w:numId w:val="26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390B39">
        <w:rPr>
          <w:rFonts w:asciiTheme="minorHAnsi" w:hAnsiTheme="minorHAnsi"/>
          <w:sz w:val="22"/>
          <w:szCs w:val="22"/>
          <w:lang w:val="ru-RU"/>
        </w:rPr>
        <w:t>Формирование почвы и обеспечение ею сельскохозяйственного производства, в том числе для производства различных продуктов питания, кормов для скота и других видов культур – наиболее важная функция. Без продуктивной почвы не будет никакого сельскохозяйственного производства и какой-либо продовольственной безопасности;</w:t>
      </w:r>
    </w:p>
    <w:p w14:paraId="637493BF" w14:textId="77777777" w:rsidR="00632323" w:rsidRPr="00390B39" w:rsidRDefault="00632323" w:rsidP="00632323">
      <w:pPr>
        <w:numPr>
          <w:ilvl w:val="0"/>
          <w:numId w:val="26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390B39">
        <w:rPr>
          <w:rFonts w:asciiTheme="minorHAnsi" w:hAnsiTheme="minorHAnsi"/>
          <w:sz w:val="22"/>
          <w:szCs w:val="22"/>
          <w:lang w:val="ru-RU"/>
        </w:rPr>
        <w:t>Поддержание водного цикла для всех социально-экономических и экологических функций;</w:t>
      </w:r>
    </w:p>
    <w:p w14:paraId="0A54EFF7" w14:textId="77777777" w:rsidR="00632323" w:rsidRPr="00390B39" w:rsidRDefault="00632323" w:rsidP="00632323">
      <w:pPr>
        <w:numPr>
          <w:ilvl w:val="0"/>
          <w:numId w:val="26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390B39">
        <w:rPr>
          <w:rFonts w:asciiTheme="minorHAnsi" w:hAnsiTheme="minorHAnsi"/>
          <w:sz w:val="22"/>
          <w:szCs w:val="22"/>
          <w:lang w:val="ru-RU"/>
        </w:rPr>
        <w:t>Эффективное использование и подача энергии в рамках ландшафта;</w:t>
      </w:r>
    </w:p>
    <w:p w14:paraId="77868795" w14:textId="77777777" w:rsidR="00632323" w:rsidRPr="00390B39" w:rsidRDefault="00632323" w:rsidP="00632323">
      <w:pPr>
        <w:numPr>
          <w:ilvl w:val="0"/>
          <w:numId w:val="26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390B39">
        <w:rPr>
          <w:rFonts w:asciiTheme="minorHAnsi" w:hAnsiTheme="minorHAnsi"/>
          <w:sz w:val="22"/>
          <w:szCs w:val="22"/>
          <w:lang w:val="ru-RU"/>
        </w:rPr>
        <w:t>Предоставление среды обитания для биоразнообразия, которое выполняет ряд функций, таких как: опыление сельскохозяйственных культур, банк генов различных видов, имеющих важное значение для благосостояния общества, продовольственного производства и ослабление риска различных экстремальных биологических явлений и т.д.;</w:t>
      </w:r>
    </w:p>
    <w:p w14:paraId="0F9D7C35" w14:textId="7F0C4973" w:rsidR="001D5E2D" w:rsidRPr="00390B39" w:rsidRDefault="00632323" w:rsidP="00632323">
      <w:pPr>
        <w:numPr>
          <w:ilvl w:val="0"/>
          <w:numId w:val="26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390B39">
        <w:rPr>
          <w:rFonts w:asciiTheme="minorHAnsi" w:hAnsiTheme="minorHAnsi"/>
          <w:sz w:val="22"/>
          <w:szCs w:val="22"/>
          <w:lang w:val="ru-RU"/>
        </w:rPr>
        <w:t>Циркуляция важных питательных веществ и химических элементов в экосистеме</w:t>
      </w:r>
      <w:r w:rsidR="001D5E2D" w:rsidRPr="00390B39">
        <w:rPr>
          <w:rFonts w:asciiTheme="minorHAnsi" w:hAnsiTheme="minorHAnsi"/>
          <w:sz w:val="22"/>
          <w:szCs w:val="22"/>
          <w:lang w:val="ru-RU"/>
        </w:rPr>
        <w:t>;</w:t>
      </w:r>
    </w:p>
    <w:p w14:paraId="27B2B84D" w14:textId="779018B0" w:rsidR="001D5E2D" w:rsidRPr="00390B39" w:rsidRDefault="00632323" w:rsidP="00632323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 w:rsidRPr="00390B39">
        <w:rPr>
          <w:rFonts w:asciiTheme="minorHAnsi" w:hAnsiTheme="minorHAnsi" w:cstheme="minorHAnsi"/>
          <w:sz w:val="22"/>
          <w:szCs w:val="22"/>
          <w:lang w:val="ru-RU"/>
        </w:rPr>
        <w:t>Устойчивое сосуществование человеческих сообществ с природой, где различные виды землепользования, такие как использование земли под сельскохозяйственные посадки, леса, пастбища и луга, озера, реки и ирригационные каналы, связаны с природой таким образом, что не выходят за рамки возможности природы к самовосстановлению, являются первостепенными целями Программы. Программа направлена на поддержку инновационных инициатив сообществ [в тех случаях, когда]</w:t>
      </w:r>
      <w:r w:rsidR="001D5E2D" w:rsidRPr="00390B39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</w:p>
    <w:p w14:paraId="4FAC1415" w14:textId="77777777" w:rsidR="00632323" w:rsidRPr="00390B39" w:rsidRDefault="00632323" w:rsidP="00632323">
      <w:pPr>
        <w:numPr>
          <w:ilvl w:val="1"/>
          <w:numId w:val="25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390B39">
        <w:rPr>
          <w:rFonts w:asciiTheme="minorHAnsi" w:hAnsiTheme="minorHAnsi"/>
          <w:sz w:val="22"/>
          <w:szCs w:val="22"/>
          <w:lang w:val="ru-RU"/>
        </w:rPr>
        <w:t xml:space="preserve">использование сельскохозяйственных земель направлено на сохранение плодородия почв и устойчивое использования экосистемных продуктов и услуг в долгосрочной перспективе; </w:t>
      </w:r>
    </w:p>
    <w:p w14:paraId="178B3738" w14:textId="77777777" w:rsidR="00632323" w:rsidRPr="00390B39" w:rsidRDefault="00632323" w:rsidP="00632323">
      <w:pPr>
        <w:numPr>
          <w:ilvl w:val="1"/>
          <w:numId w:val="25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390B39">
        <w:rPr>
          <w:rFonts w:asciiTheme="minorHAnsi" w:hAnsiTheme="minorHAnsi"/>
          <w:sz w:val="22"/>
          <w:szCs w:val="22"/>
          <w:lang w:val="ru-RU"/>
        </w:rPr>
        <w:t xml:space="preserve">водные ресурсы используются с учётом и других нужд, включая экологические;   </w:t>
      </w:r>
    </w:p>
    <w:p w14:paraId="52D2295F" w14:textId="77777777" w:rsidR="00632323" w:rsidRPr="00390B39" w:rsidRDefault="00632323" w:rsidP="00632323">
      <w:pPr>
        <w:numPr>
          <w:ilvl w:val="1"/>
          <w:numId w:val="25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390B39">
        <w:rPr>
          <w:rFonts w:asciiTheme="minorHAnsi" w:hAnsiTheme="minorHAnsi"/>
          <w:sz w:val="22"/>
          <w:szCs w:val="22"/>
          <w:lang w:val="ru-RU"/>
        </w:rPr>
        <w:t xml:space="preserve">лес выращивается дополнительно к естественно произрастающему, вырубается только самостоятельно и дополнительно посаженный лес. Посадки производятся в целях поддержания здорового растительного покрова, очищение и оборота воды, захвата из атмосферы углекислого газа и т.д., а также удовлетворения потребностей человека в древесном топливе; </w:t>
      </w:r>
    </w:p>
    <w:p w14:paraId="638A0D08" w14:textId="77777777" w:rsidR="00632323" w:rsidRPr="00390B39" w:rsidRDefault="00632323" w:rsidP="00632323">
      <w:pPr>
        <w:numPr>
          <w:ilvl w:val="1"/>
          <w:numId w:val="25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390B39">
        <w:rPr>
          <w:rFonts w:asciiTheme="minorHAnsi" w:hAnsiTheme="minorHAnsi"/>
          <w:sz w:val="22"/>
          <w:szCs w:val="22"/>
          <w:lang w:val="ru-RU"/>
        </w:rPr>
        <w:t>растительность используется для поддержания плодородия почвы и в качестве корма для животных;</w:t>
      </w:r>
    </w:p>
    <w:p w14:paraId="4222DED9" w14:textId="77777777" w:rsidR="00632323" w:rsidRPr="00390B39" w:rsidRDefault="00632323" w:rsidP="00632323">
      <w:pPr>
        <w:numPr>
          <w:ilvl w:val="1"/>
          <w:numId w:val="25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390B39">
        <w:rPr>
          <w:rFonts w:asciiTheme="minorHAnsi" w:hAnsiTheme="minorHAnsi"/>
          <w:sz w:val="22"/>
          <w:szCs w:val="22"/>
          <w:lang w:val="ru-RU"/>
        </w:rPr>
        <w:lastRenderedPageBreak/>
        <w:t>области естественной среды обитания биоразнообразия поддерживаются для его сохранения и уменьшения фрагментации;</w:t>
      </w:r>
    </w:p>
    <w:p w14:paraId="4ECBF6BC" w14:textId="77777777" w:rsidR="00632323" w:rsidRPr="00390B39" w:rsidRDefault="00632323" w:rsidP="00632323">
      <w:pPr>
        <w:numPr>
          <w:ilvl w:val="1"/>
          <w:numId w:val="25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390B39">
        <w:rPr>
          <w:rFonts w:asciiTheme="minorHAnsi" w:hAnsiTheme="minorHAnsi"/>
          <w:sz w:val="22"/>
          <w:szCs w:val="22"/>
          <w:lang w:val="ru-RU"/>
        </w:rPr>
        <w:t>устойчиво производится и используется энергия;</w:t>
      </w:r>
    </w:p>
    <w:p w14:paraId="1F645514" w14:textId="01C56437" w:rsidR="001D5E2D" w:rsidRPr="00390B39" w:rsidRDefault="00632323" w:rsidP="00632323">
      <w:pPr>
        <w:numPr>
          <w:ilvl w:val="1"/>
          <w:numId w:val="25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390B39">
        <w:rPr>
          <w:rFonts w:asciiTheme="minorHAnsi" w:hAnsiTheme="minorHAnsi"/>
          <w:sz w:val="22"/>
          <w:szCs w:val="22"/>
          <w:lang w:val="ru-RU"/>
        </w:rPr>
        <w:t>а также другие инициативы, которые помогают сохранить здоровую окружающую среду и удовлетворить потребности населения в сельской местности</w:t>
      </w:r>
      <w:r w:rsidR="001D5E2D" w:rsidRPr="00390B39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14:paraId="67209A2F" w14:textId="2133BDE5" w:rsidR="001D5E2D" w:rsidRPr="00390B39" w:rsidRDefault="002723F3" w:rsidP="002723F3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 w:rsidRPr="00390B39">
        <w:rPr>
          <w:rFonts w:asciiTheme="minorHAnsi" w:hAnsiTheme="minorHAnsi" w:cstheme="minorHAnsi"/>
          <w:sz w:val="22"/>
          <w:szCs w:val="22"/>
          <w:lang w:val="ru-RU"/>
        </w:rPr>
        <w:t>Характер выбранного ландшафта предписывает, что основной заинтересованной стороной для программы будет сельское население, включая сообщества фермеров и отдельных домашних хозяйств. Несмотря на то, что географическим фокусом Программы является бассейн реки Сырдарья за пределами Ферганской долины, Программа также может работать с любыми другими областями страны</w:t>
      </w:r>
      <w:r w:rsidR="001D5E2D" w:rsidRPr="00390B39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147A4D" w:rsidRPr="00390B3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390B39">
        <w:rPr>
          <w:rFonts w:asciiTheme="minorHAnsi" w:hAnsiTheme="minorHAnsi" w:cstheme="minorHAnsi"/>
          <w:sz w:val="22"/>
          <w:szCs w:val="22"/>
          <w:lang w:val="ru-RU"/>
        </w:rPr>
        <w:t xml:space="preserve">Страновая Программа выделит </w:t>
      </w:r>
      <w:r w:rsidR="00147A4D" w:rsidRPr="00390B39">
        <w:rPr>
          <w:rFonts w:asciiTheme="minorHAnsi" w:hAnsiTheme="minorHAnsi" w:cstheme="minorHAnsi"/>
          <w:sz w:val="22"/>
          <w:szCs w:val="22"/>
          <w:lang w:val="ru-RU"/>
        </w:rPr>
        <w:t xml:space="preserve">70% </w:t>
      </w:r>
      <w:r w:rsidRPr="00390B39">
        <w:rPr>
          <w:rFonts w:asciiTheme="minorHAnsi" w:hAnsiTheme="minorHAnsi" w:cstheme="minorHAnsi"/>
          <w:sz w:val="22"/>
          <w:szCs w:val="22"/>
          <w:lang w:val="ru-RU"/>
        </w:rPr>
        <w:t xml:space="preserve">свои ресурсов для предпочтительного использования на выбранном ландшафте, и </w:t>
      </w:r>
      <w:r w:rsidR="00147A4D" w:rsidRPr="00390B39">
        <w:rPr>
          <w:rFonts w:asciiTheme="minorHAnsi" w:hAnsiTheme="minorHAnsi" w:cstheme="minorHAnsi"/>
          <w:sz w:val="22"/>
          <w:szCs w:val="22"/>
          <w:lang w:val="ru-RU"/>
        </w:rPr>
        <w:t xml:space="preserve">30% - </w:t>
      </w:r>
      <w:r w:rsidRPr="00390B39">
        <w:rPr>
          <w:rFonts w:asciiTheme="minorHAnsi" w:hAnsiTheme="minorHAnsi" w:cstheme="minorHAnsi"/>
          <w:sz w:val="22"/>
          <w:szCs w:val="22"/>
          <w:lang w:val="ru-RU"/>
        </w:rPr>
        <w:t>для деятельности в других географических и тематических областях работы</w:t>
      </w:r>
      <w:r w:rsidR="00147A4D" w:rsidRPr="00390B39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68C7E692" w14:textId="4A1B7B7A" w:rsidR="001D5E2D" w:rsidRPr="00390B39" w:rsidRDefault="00390B39" w:rsidP="00390B39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 w:rsidRPr="00390B39">
        <w:rPr>
          <w:rFonts w:asciiTheme="minorHAnsi" w:hAnsiTheme="minorHAnsi" w:cstheme="minorHAnsi"/>
          <w:sz w:val="22"/>
          <w:szCs w:val="22"/>
          <w:lang w:val="ru-RU"/>
        </w:rPr>
        <w:t>Для того чтобы извлечь максимальную выгоду из имеющихся ограниченных ресурсов, страновая Программа будет проводить целенаправленные, идентичные мероприятия в различных областях страны, стараясь использовать эффект масштабирования для распространения знаний/опыта</w:t>
      </w:r>
      <w:r w:rsidR="001D5E2D" w:rsidRPr="00390B39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Pr="00390B39">
        <w:rPr>
          <w:rFonts w:asciiTheme="minorHAnsi" w:hAnsiTheme="minorHAnsi" w:cstheme="minorHAnsi"/>
          <w:sz w:val="22"/>
          <w:szCs w:val="22"/>
          <w:lang w:val="ru-RU"/>
        </w:rPr>
        <w:t>Таким образом знания от одного проекта могут быть использованы и распространены через различные каналы в других частях страны. Кроме того, некоторые элементы или компоненты проектов в разных областях страны могут взаимо дополнять друг друга, экономя ресурсы Программы</w:t>
      </w:r>
      <w:r w:rsidR="001D5E2D" w:rsidRPr="00390B39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031960EF" w14:textId="77777777" w:rsidR="002C1E86" w:rsidRPr="00390B39" w:rsidRDefault="002C1E86" w:rsidP="002C1E86">
      <w:pPr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366A0DC4" w14:textId="77327DD7" w:rsidR="00C831ED" w:rsidRPr="00390B39" w:rsidRDefault="00390B39" w:rsidP="00162FC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Стратегические инициативы в рамках ОП7</w:t>
      </w:r>
      <w:r w:rsidR="00C831ED" w:rsidRPr="00390B39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в выбранном ландшафте</w:t>
      </w:r>
    </w:p>
    <w:p w14:paraId="5084D372" w14:textId="77777777" w:rsidR="00C831ED" w:rsidRPr="00390B39" w:rsidRDefault="00C831ED" w:rsidP="00C831ED">
      <w:pPr>
        <w:rPr>
          <w:rFonts w:asciiTheme="minorHAnsi" w:hAnsiTheme="minorHAnsi" w:cstheme="minorHAnsi"/>
          <w:sz w:val="22"/>
          <w:szCs w:val="22"/>
          <w:highlight w:val="yellow"/>
          <w:lang w:val="ru-RU"/>
        </w:rPr>
      </w:pPr>
    </w:p>
    <w:p w14:paraId="4519EA0E" w14:textId="22F0A5AF" w:rsidR="00A37822" w:rsidRPr="002667D8" w:rsidRDefault="00A94959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Единственная</w:t>
      </w:r>
      <w:r w:rsidRPr="002667D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повестка</w:t>
      </w:r>
      <w:r w:rsidRPr="002667D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дня</w:t>
      </w:r>
      <w:r w:rsidRPr="002667D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2667D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общий</w:t>
      </w:r>
      <w:r w:rsidRPr="002667D8">
        <w:rPr>
          <w:rFonts w:asciiTheme="minorHAnsi" w:hAnsiTheme="minorHAnsi" w:cstheme="minorHAnsi"/>
          <w:sz w:val="22"/>
          <w:szCs w:val="22"/>
          <w:lang w:val="ru-RU"/>
        </w:rPr>
        <w:t xml:space="preserve"> «</w:t>
      </w:r>
      <w:r>
        <w:rPr>
          <w:rFonts w:asciiTheme="minorHAnsi" w:hAnsiTheme="minorHAnsi" w:cstheme="minorHAnsi"/>
          <w:sz w:val="22"/>
          <w:szCs w:val="22"/>
          <w:lang w:val="ru-RU"/>
        </w:rPr>
        <w:t>зонтик</w:t>
      </w:r>
      <w:r w:rsidRPr="002667D8">
        <w:rPr>
          <w:rFonts w:asciiTheme="minorHAnsi" w:hAnsiTheme="minorHAnsi" w:cstheme="minorHAnsi"/>
          <w:sz w:val="22"/>
          <w:szCs w:val="22"/>
          <w:lang w:val="ru-RU"/>
        </w:rPr>
        <w:t xml:space="preserve">» </w:t>
      </w:r>
      <w:r>
        <w:rPr>
          <w:rFonts w:asciiTheme="minorHAnsi" w:hAnsiTheme="minorHAnsi" w:cstheme="minorHAnsi"/>
          <w:sz w:val="22"/>
          <w:szCs w:val="22"/>
          <w:lang w:val="ru-RU"/>
        </w:rPr>
        <w:t>для</w:t>
      </w:r>
      <w:r w:rsidRPr="002667D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работы</w:t>
      </w:r>
      <w:r w:rsidRPr="002667D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667D8" w:rsidRPr="002667D8">
        <w:rPr>
          <w:rFonts w:asciiTheme="minorHAnsi" w:hAnsiTheme="minorHAnsi" w:cstheme="minorHAnsi"/>
          <w:sz w:val="22"/>
          <w:szCs w:val="22"/>
          <w:lang w:val="ru-RU"/>
        </w:rPr>
        <w:t>–</w:t>
      </w:r>
      <w:r w:rsidRPr="002667D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667D8">
        <w:rPr>
          <w:rFonts w:asciiTheme="minorHAnsi" w:hAnsiTheme="minorHAnsi" w:cstheme="minorHAnsi"/>
          <w:sz w:val="22"/>
          <w:szCs w:val="22"/>
          <w:lang w:val="ru-RU"/>
        </w:rPr>
        <w:t>постараться</w:t>
      </w:r>
      <w:r w:rsidR="002667D8" w:rsidRPr="002667D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667D8">
        <w:rPr>
          <w:rFonts w:asciiTheme="minorHAnsi" w:hAnsiTheme="minorHAnsi" w:cstheme="minorHAnsi"/>
          <w:sz w:val="22"/>
          <w:szCs w:val="22"/>
          <w:lang w:val="ru-RU"/>
        </w:rPr>
        <w:t>внести</w:t>
      </w:r>
      <w:r w:rsidR="002667D8" w:rsidRPr="002667D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667D8">
        <w:rPr>
          <w:rFonts w:asciiTheme="minorHAnsi" w:hAnsiTheme="minorHAnsi" w:cstheme="minorHAnsi"/>
          <w:sz w:val="22"/>
          <w:szCs w:val="22"/>
          <w:lang w:val="ru-RU"/>
        </w:rPr>
        <w:t>природные</w:t>
      </w:r>
      <w:r w:rsidR="002667D8" w:rsidRPr="002667D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667D8">
        <w:rPr>
          <w:rFonts w:asciiTheme="minorHAnsi" w:hAnsiTheme="minorHAnsi" w:cstheme="minorHAnsi"/>
          <w:sz w:val="22"/>
          <w:szCs w:val="22"/>
          <w:lang w:val="ru-RU"/>
        </w:rPr>
        <w:t>ресурсы</w:t>
      </w:r>
      <w:r w:rsidR="002667D8" w:rsidRPr="002667D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667D8">
        <w:rPr>
          <w:rFonts w:asciiTheme="minorHAnsi" w:hAnsiTheme="minorHAnsi" w:cstheme="minorHAnsi"/>
          <w:sz w:val="22"/>
          <w:szCs w:val="22"/>
          <w:lang w:val="ru-RU"/>
        </w:rPr>
        <w:t>выбранного ландшафта под экологически устойчивое управление – будет направлять все инициативы внутри стратегии данного цикла ОП7</w:t>
      </w:r>
      <w:r w:rsidR="00A37822" w:rsidRPr="002667D8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2667D8">
        <w:rPr>
          <w:rFonts w:asciiTheme="minorHAnsi" w:hAnsiTheme="minorHAnsi" w:cstheme="minorHAnsi"/>
          <w:sz w:val="22"/>
          <w:szCs w:val="22"/>
          <w:lang w:val="ru-RU"/>
        </w:rPr>
        <w:t>П</w:t>
      </w:r>
      <w:r w:rsidR="00466391">
        <w:rPr>
          <w:rFonts w:asciiTheme="minorHAnsi" w:hAnsiTheme="minorHAnsi" w:cstheme="minorHAnsi"/>
          <w:sz w:val="22"/>
          <w:szCs w:val="22"/>
          <w:lang w:val="ru-RU"/>
        </w:rPr>
        <w:t>р</w:t>
      </w:r>
      <w:r w:rsidR="002667D8">
        <w:rPr>
          <w:rFonts w:asciiTheme="minorHAnsi" w:hAnsiTheme="minorHAnsi" w:cstheme="minorHAnsi"/>
          <w:sz w:val="22"/>
          <w:szCs w:val="22"/>
          <w:lang w:val="ru-RU"/>
        </w:rPr>
        <w:t>ограмма будет поддерживать и развивать следующие стратегические направления/инициативы</w:t>
      </w:r>
      <w:r w:rsidR="00D750AB" w:rsidRPr="002667D8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</w:p>
    <w:p w14:paraId="6A7B7273" w14:textId="0836A535" w:rsidR="009E09AE" w:rsidRPr="00F232A7" w:rsidRDefault="00F232A7" w:rsidP="00162FC5">
      <w:pPr>
        <w:pStyle w:val="ListParagraph"/>
        <w:numPr>
          <w:ilvl w:val="0"/>
          <w:numId w:val="29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Демонстрация</w:t>
      </w:r>
      <w:r w:rsidRPr="00F232A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F232A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распространение</w:t>
      </w:r>
      <w:r w:rsidRPr="00F232A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различных</w:t>
      </w:r>
      <w:r w:rsidRPr="00F232A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компонентов</w:t>
      </w:r>
      <w:r w:rsidRPr="00F232A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почвозащитного</w:t>
      </w:r>
      <w:r w:rsidRPr="00F232A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земледелия</w:t>
      </w:r>
      <w:r w:rsidRPr="00F232A7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включая</w:t>
      </w:r>
      <w:r w:rsidRPr="00F232A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нулевой</w:t>
      </w:r>
      <w:r w:rsidRPr="00F232A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посев</w:t>
      </w:r>
      <w:r w:rsidR="007A54B6" w:rsidRPr="00F232A7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мульчирование и постоянный вегетационный покров</w:t>
      </w:r>
      <w:r w:rsidR="007A54B6" w:rsidRPr="00F232A7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ротация культур</w:t>
      </w:r>
      <w:r w:rsidR="007A54B6" w:rsidRPr="00F232A7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3C4E84">
        <w:rPr>
          <w:rFonts w:asciiTheme="minorHAnsi" w:hAnsiTheme="minorHAnsi" w:cstheme="minorHAnsi"/>
          <w:sz w:val="22"/>
          <w:szCs w:val="22"/>
          <w:lang w:val="ru-RU"/>
        </w:rPr>
        <w:t>рыхление (вспашка) почвы корнями растений</w:t>
      </w:r>
      <w:r w:rsidR="007A54B6" w:rsidRPr="00F232A7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3C4E84">
        <w:rPr>
          <w:rFonts w:asciiTheme="minorHAnsi" w:hAnsiTheme="minorHAnsi" w:cstheme="minorHAnsi"/>
          <w:sz w:val="22"/>
          <w:szCs w:val="22"/>
          <w:lang w:val="ru-RU"/>
        </w:rPr>
        <w:t xml:space="preserve">создание здоровой почвенной </w:t>
      </w:r>
      <w:r w:rsidR="00271192">
        <w:rPr>
          <w:rFonts w:asciiTheme="minorHAnsi" w:hAnsiTheme="minorHAnsi" w:cstheme="minorHAnsi"/>
          <w:sz w:val="22"/>
          <w:szCs w:val="22"/>
          <w:lang w:val="ru-RU"/>
        </w:rPr>
        <w:t>формации и почвенных сообществ био организмов</w:t>
      </w:r>
      <w:r w:rsidR="009E09AE" w:rsidRPr="00F232A7">
        <w:rPr>
          <w:rFonts w:asciiTheme="minorHAnsi" w:hAnsiTheme="minorHAnsi" w:cstheme="minorHAnsi"/>
          <w:sz w:val="22"/>
          <w:szCs w:val="22"/>
          <w:lang w:val="ru-RU"/>
        </w:rPr>
        <w:t>;</w:t>
      </w:r>
      <w:r w:rsidR="007A54B6" w:rsidRPr="00F232A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3392B3F5" w14:textId="39AFDE1E" w:rsidR="009E09AE" w:rsidRPr="00271192" w:rsidRDefault="00271192" w:rsidP="00162FC5">
      <w:pPr>
        <w:pStyle w:val="ListParagraph"/>
        <w:numPr>
          <w:ilvl w:val="0"/>
          <w:numId w:val="29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Продвижение</w:t>
      </w:r>
      <w:r w:rsidRPr="002711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лучших</w:t>
      </w:r>
      <w:r w:rsidRPr="002711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практик</w:t>
      </w:r>
      <w:r w:rsidRPr="002711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ирригации</w:t>
      </w:r>
      <w:r w:rsidRPr="002711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2711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увлажнения</w:t>
      </w:r>
      <w:r w:rsidRPr="002711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почвы</w:t>
      </w:r>
      <w:r w:rsidRPr="002711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для</w:t>
      </w:r>
      <w:r w:rsidRPr="002711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орошаемого</w:t>
      </w:r>
      <w:r w:rsidRPr="002711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2711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богарного агроландшафта</w:t>
      </w:r>
      <w:r w:rsidR="009E09AE" w:rsidRPr="00271192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4097EEC7" w14:textId="69273F36" w:rsidR="009E09AE" w:rsidRPr="00271192" w:rsidRDefault="00271192" w:rsidP="00162FC5">
      <w:pPr>
        <w:pStyle w:val="ListParagraph"/>
        <w:numPr>
          <w:ilvl w:val="0"/>
          <w:numId w:val="29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Демонстрация</w:t>
      </w:r>
      <w:r w:rsidRPr="002711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2711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распространение</w:t>
      </w:r>
      <w:r w:rsidRPr="002711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технологий</w:t>
      </w:r>
      <w:r w:rsidRPr="002711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 практик по</w:t>
      </w:r>
      <w:r w:rsidRPr="002711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сохранению</w:t>
      </w:r>
      <w:r w:rsidRPr="002711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влаги</w:t>
      </w:r>
      <w:r w:rsidRPr="002711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239D3">
        <w:rPr>
          <w:rFonts w:asciiTheme="minorHAnsi" w:hAnsiTheme="minorHAnsi" w:cstheme="minorHAnsi"/>
          <w:sz w:val="22"/>
          <w:szCs w:val="22"/>
          <w:lang w:val="ru-RU"/>
        </w:rPr>
        <w:t xml:space="preserve">и </w:t>
      </w:r>
      <w:r w:rsidR="002E02BE">
        <w:rPr>
          <w:rFonts w:asciiTheme="minorHAnsi" w:hAnsiTheme="minorHAnsi" w:cstheme="minorHAnsi"/>
          <w:sz w:val="22"/>
          <w:szCs w:val="22"/>
          <w:lang w:val="ru-RU"/>
        </w:rPr>
        <w:t>избегания</w:t>
      </w:r>
      <w:r w:rsidR="00B239D3">
        <w:rPr>
          <w:rFonts w:asciiTheme="minorHAnsi" w:hAnsiTheme="minorHAnsi" w:cstheme="minorHAnsi"/>
          <w:sz w:val="22"/>
          <w:szCs w:val="22"/>
          <w:lang w:val="ru-RU"/>
        </w:rPr>
        <w:t xml:space="preserve"> рытья и полагания на бурение скважин/колодцев</w:t>
      </w:r>
      <w:r w:rsidR="009E09AE" w:rsidRPr="00271192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4040BAF4" w14:textId="1658D65B" w:rsidR="00ED72EB" w:rsidRPr="00796F08" w:rsidRDefault="00B239D3" w:rsidP="00162FC5">
      <w:pPr>
        <w:pStyle w:val="ListParagraph"/>
        <w:numPr>
          <w:ilvl w:val="0"/>
          <w:numId w:val="29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Развитие</w:t>
      </w:r>
      <w:r w:rsidRPr="00796F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засухоустойчивых</w:t>
      </w:r>
      <w:r w:rsidRPr="00796F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местных</w:t>
      </w:r>
      <w:r w:rsidRPr="00796F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видов</w:t>
      </w:r>
      <w:r w:rsidRPr="00796F08">
        <w:rPr>
          <w:rFonts w:asciiTheme="minorHAnsi" w:hAnsiTheme="minorHAnsi" w:cstheme="minorHAnsi"/>
          <w:sz w:val="22"/>
          <w:szCs w:val="22"/>
          <w:lang w:val="ru-RU"/>
        </w:rPr>
        <w:t xml:space="preserve">ых </w:t>
      </w:r>
      <w:r w:rsidR="00796F08">
        <w:rPr>
          <w:rFonts w:asciiTheme="minorHAnsi" w:hAnsiTheme="minorHAnsi" w:cstheme="minorHAnsi"/>
          <w:sz w:val="22"/>
          <w:szCs w:val="22"/>
          <w:lang w:val="ru-RU"/>
        </w:rPr>
        <w:t>вариантов культур, производство их семян, и прочее</w:t>
      </w:r>
      <w:r w:rsidR="00ED72EB" w:rsidRPr="00796F08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6162D6E0" w14:textId="3B137416" w:rsidR="005D3AD1" w:rsidRPr="00796F08" w:rsidRDefault="00796F08" w:rsidP="00162FC5">
      <w:pPr>
        <w:pStyle w:val="ListParagraph"/>
        <w:numPr>
          <w:ilvl w:val="0"/>
          <w:numId w:val="29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Трансформация агро ландшафта в агролесной ландшафт различными способами, с включением деревьев в производственные ландшафты</w:t>
      </w:r>
      <w:r w:rsidR="005D3AD1" w:rsidRPr="00796F08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6FEE65D8" w14:textId="17FB9A04" w:rsidR="00C31F81" w:rsidRPr="002E02BE" w:rsidRDefault="002E02BE" w:rsidP="00162FC5">
      <w:pPr>
        <w:pStyle w:val="ListParagraph"/>
        <w:numPr>
          <w:ilvl w:val="0"/>
          <w:numId w:val="29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Развитие биологических способов борьбы с сорняками и вредителями</w:t>
      </w:r>
      <w:r w:rsidR="00C31F81" w:rsidRPr="002E02BE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57CB9F7F" w14:textId="1BEC8EF9" w:rsidR="002C08B0" w:rsidRPr="002E02BE" w:rsidRDefault="002E02BE" w:rsidP="00162FC5">
      <w:pPr>
        <w:pStyle w:val="ListParagraph"/>
        <w:numPr>
          <w:ilvl w:val="0"/>
          <w:numId w:val="29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Поддержание</w:t>
      </w:r>
      <w:r w:rsidRPr="002E02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любых</w:t>
      </w:r>
      <w:r w:rsidRPr="002E02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способов</w:t>
      </w:r>
      <w:r w:rsidRPr="002E02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улучшения</w:t>
      </w:r>
      <w:r w:rsidRPr="002E02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благосостояния</w:t>
      </w:r>
      <w:r w:rsidRPr="002E02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2E02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проживания</w:t>
      </w:r>
      <w:r w:rsidRPr="002E02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любых опылителей</w:t>
      </w:r>
      <w:r w:rsidRPr="002E02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для их обеспечение услугой опыления</w:t>
      </w:r>
      <w:r w:rsidR="002C08B0" w:rsidRPr="002E02BE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33A4F741" w14:textId="61597E1B" w:rsidR="008E6C91" w:rsidRPr="00F93B3A" w:rsidRDefault="002E02BE" w:rsidP="00162FC5">
      <w:pPr>
        <w:pStyle w:val="ListParagraph"/>
        <w:numPr>
          <w:ilvl w:val="0"/>
          <w:numId w:val="29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lastRenderedPageBreak/>
        <w:t>Работа</w:t>
      </w:r>
      <w:r w:rsidRPr="00F93B3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над</w:t>
      </w:r>
      <w:r w:rsidRPr="00F93B3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возможными</w:t>
      </w:r>
      <w:r w:rsidRPr="00F93B3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способами</w:t>
      </w:r>
      <w:r w:rsidRPr="00F93B3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сократить</w:t>
      </w:r>
      <w:r w:rsidRPr="00F93B3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93B3A">
        <w:rPr>
          <w:rFonts w:asciiTheme="minorHAnsi" w:hAnsiTheme="minorHAnsi" w:cstheme="minorHAnsi"/>
          <w:sz w:val="22"/>
          <w:szCs w:val="22"/>
          <w:lang w:val="ru-RU"/>
        </w:rPr>
        <w:t>неэффективное</w:t>
      </w:r>
      <w:r w:rsidR="00F93B3A" w:rsidRPr="00F93B3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использование</w:t>
      </w:r>
      <w:r w:rsidRPr="00F93B3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энергии</w:t>
      </w:r>
      <w:r w:rsidRPr="00F93B3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93B3A">
        <w:rPr>
          <w:rFonts w:asciiTheme="minorHAnsi" w:hAnsiTheme="minorHAnsi" w:cstheme="minorHAnsi"/>
          <w:sz w:val="22"/>
          <w:szCs w:val="22"/>
          <w:lang w:val="ru-RU"/>
        </w:rPr>
        <w:t>и пропагандировать/продвигать новые, низко углеродные, альтернативные источники производства и потребления энергии</w:t>
      </w:r>
      <w:r w:rsidR="008E6C91" w:rsidRPr="00F93B3A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68F9DEC1" w14:textId="74778FAD" w:rsidR="008E6C91" w:rsidRPr="00972ACB" w:rsidRDefault="00972ACB" w:rsidP="00162FC5">
      <w:pPr>
        <w:pStyle w:val="ListParagraph"/>
        <w:numPr>
          <w:ilvl w:val="0"/>
          <w:numId w:val="29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Развитие и поддержание местного, эндемичного агро биоразнообразия и улучшение цепочки добавленной стоимости/ценности для сохранения местных видов/разновидностей растений, опылителей и возможно животных</w:t>
      </w:r>
      <w:r w:rsidR="008E6C91" w:rsidRPr="00972ACB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14D7138C" w14:textId="1AF7A0D4" w:rsidR="00D750AB" w:rsidRPr="00501388" w:rsidRDefault="00972ACB" w:rsidP="00162FC5">
      <w:pPr>
        <w:pStyle w:val="ListParagraph"/>
        <w:numPr>
          <w:ilvl w:val="0"/>
          <w:numId w:val="29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Другие</w:t>
      </w:r>
      <w:r w:rsidRPr="0050138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направления</w:t>
      </w:r>
      <w:r w:rsidRPr="00501388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которые</w:t>
      </w:r>
      <w:r w:rsidRPr="0050138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позитивно</w:t>
      </w:r>
      <w:r w:rsidRPr="0050138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влияют</w:t>
      </w:r>
      <w:r w:rsidRPr="0050138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Pr="0050138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экологическую устойчивость и благополучие продуктивного агро ландшафта</w:t>
      </w:r>
      <w:r w:rsidR="008C6BA2" w:rsidRPr="00501388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5D3AD1" w:rsidRPr="0050138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685D0A46" w14:textId="77777777" w:rsidR="0053092B" w:rsidRPr="00501388" w:rsidRDefault="0053092B" w:rsidP="0053092B">
      <w:pPr>
        <w:rPr>
          <w:rFonts w:asciiTheme="minorHAnsi" w:hAnsiTheme="minorHAnsi" w:cstheme="minorHAnsi"/>
          <w:sz w:val="22"/>
          <w:szCs w:val="22"/>
          <w:highlight w:val="yellow"/>
          <w:lang w:val="ru-RU"/>
        </w:rPr>
      </w:pPr>
    </w:p>
    <w:p w14:paraId="02145F9F" w14:textId="01FBC8D9" w:rsidR="00951DA2" w:rsidRPr="00501388" w:rsidRDefault="00501388" w:rsidP="00162FC5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 Работа вне пределов выделения грантов для выбранного ландшафта</w:t>
      </w:r>
      <w:r w:rsidR="00F21562" w:rsidRPr="0050138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</w:p>
    <w:p w14:paraId="6E28131F" w14:textId="33FDA869" w:rsidR="00951DA2" w:rsidRPr="00501388" w:rsidRDefault="00501388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Две</w:t>
      </w:r>
      <w:r w:rsidRPr="0050138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большие</w:t>
      </w:r>
      <w:r w:rsidRPr="0050138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тематические</w:t>
      </w:r>
      <w:r w:rsidRPr="0050138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области</w:t>
      </w:r>
      <w:r w:rsidRPr="00501388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лежащие</w:t>
      </w:r>
      <w:r w:rsidRPr="0050138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вне</w:t>
      </w:r>
      <w:r w:rsidRPr="0050138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пределов</w:t>
      </w:r>
      <w:r w:rsidRPr="0050138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выбранного</w:t>
      </w:r>
      <w:r w:rsidRPr="0050138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Программой ландшафта</w:t>
      </w:r>
      <w:r w:rsidRPr="00501388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7B1D8C">
        <w:rPr>
          <w:rFonts w:asciiTheme="minorHAnsi" w:hAnsiTheme="minorHAnsi" w:cstheme="minorHAnsi"/>
          <w:sz w:val="22"/>
          <w:szCs w:val="22"/>
          <w:lang w:val="ru-RU"/>
        </w:rPr>
        <w:t>могут потенциально быть сосредоточены вокруг двух тематических направлений</w:t>
      </w:r>
      <w:r w:rsidR="00465008" w:rsidRPr="00501388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</w:p>
    <w:p w14:paraId="29C3B662" w14:textId="27EC3828" w:rsidR="00465008" w:rsidRPr="00D522C6" w:rsidRDefault="00D522C6" w:rsidP="00162FC5">
      <w:pPr>
        <w:pStyle w:val="ListParagraph"/>
        <w:numPr>
          <w:ilvl w:val="0"/>
          <w:numId w:val="30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Устойчивое</w:t>
      </w:r>
      <w:r w:rsidRPr="00D522C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управление</w:t>
      </w:r>
      <w:r w:rsidRPr="00D522C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городскими</w:t>
      </w:r>
      <w:r w:rsidRPr="00D522C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территориями</w:t>
      </w:r>
      <w:r w:rsidR="00465008" w:rsidRPr="00D522C6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включая городское лесоводство</w:t>
      </w:r>
      <w:r w:rsidR="00465008" w:rsidRPr="00D522C6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транспорт</w:t>
      </w:r>
      <w:r w:rsidR="00465008" w:rsidRPr="00D522C6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др</w:t>
      </w:r>
      <w:r w:rsidR="00BD28A9" w:rsidRPr="00D522C6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7D0DA728" w14:textId="3F7524FB" w:rsidR="00BD28A9" w:rsidRPr="0078386D" w:rsidRDefault="00D522C6" w:rsidP="00162FC5">
      <w:pPr>
        <w:pStyle w:val="ListParagraph"/>
        <w:numPr>
          <w:ilvl w:val="0"/>
          <w:numId w:val="30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Развитие циркуляционной экономики</w:t>
      </w:r>
    </w:p>
    <w:p w14:paraId="76DCE26A" w14:textId="45725DC3" w:rsidR="00966B33" w:rsidRPr="00D53C43" w:rsidRDefault="007D1CB2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Городское</w:t>
      </w:r>
      <w:r w:rsidRPr="007D1CB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управление</w:t>
      </w:r>
      <w:r w:rsidRPr="007D1CB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привлекает</w:t>
      </w:r>
      <w:r w:rsidRPr="007D1CB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большое</w:t>
      </w:r>
      <w:r w:rsidRPr="007D1CB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внимание</w:t>
      </w:r>
      <w:r w:rsidRPr="007D1CB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общественности</w:t>
      </w:r>
      <w:r w:rsidR="00966B33" w:rsidRPr="007D1CB2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особенно в столице Узбекистана </w:t>
      </w:r>
      <w:r w:rsidR="00966B33" w:rsidRPr="007D1CB2">
        <w:rPr>
          <w:rFonts w:asciiTheme="minorHAnsi" w:hAnsiTheme="minorHAnsi" w:cstheme="minorHAnsi"/>
          <w:sz w:val="22"/>
          <w:szCs w:val="22"/>
          <w:lang w:val="ru-RU"/>
        </w:rPr>
        <w:t xml:space="preserve">– </w:t>
      </w:r>
      <w:r>
        <w:rPr>
          <w:rFonts w:asciiTheme="minorHAnsi" w:hAnsiTheme="minorHAnsi" w:cstheme="minorHAnsi"/>
          <w:sz w:val="22"/>
          <w:szCs w:val="22"/>
          <w:lang w:val="ru-RU"/>
        </w:rPr>
        <w:t>Ташкенте</w:t>
      </w:r>
      <w:r w:rsidR="00966B33" w:rsidRPr="007D1CB2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622C5A">
        <w:rPr>
          <w:rFonts w:asciiTheme="minorHAnsi" w:hAnsiTheme="minorHAnsi" w:cstheme="minorHAnsi"/>
          <w:sz w:val="22"/>
          <w:szCs w:val="22"/>
          <w:lang w:val="ru-RU"/>
        </w:rPr>
        <w:t>Наиболее</w:t>
      </w:r>
      <w:r w:rsidR="00622C5A" w:rsidRPr="00622C5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22C5A">
        <w:rPr>
          <w:rFonts w:asciiTheme="minorHAnsi" w:hAnsiTheme="minorHAnsi" w:cstheme="minorHAnsi"/>
          <w:sz w:val="22"/>
          <w:szCs w:val="22"/>
          <w:lang w:val="ru-RU"/>
        </w:rPr>
        <w:t>актуальные</w:t>
      </w:r>
      <w:r w:rsidR="00622C5A" w:rsidRPr="00622C5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22C5A">
        <w:rPr>
          <w:rFonts w:asciiTheme="minorHAnsi" w:hAnsiTheme="minorHAnsi" w:cstheme="minorHAnsi"/>
          <w:sz w:val="22"/>
          <w:szCs w:val="22"/>
          <w:lang w:val="ru-RU"/>
        </w:rPr>
        <w:t>проблемы</w:t>
      </w:r>
      <w:r w:rsidR="00622C5A" w:rsidRPr="00622C5A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622C5A">
        <w:rPr>
          <w:rFonts w:asciiTheme="minorHAnsi" w:hAnsiTheme="minorHAnsi" w:cstheme="minorHAnsi"/>
          <w:sz w:val="22"/>
          <w:szCs w:val="22"/>
          <w:lang w:val="ru-RU"/>
        </w:rPr>
        <w:t>которые</w:t>
      </w:r>
      <w:r w:rsidR="00622C5A" w:rsidRPr="00622C5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22C5A">
        <w:rPr>
          <w:rFonts w:asciiTheme="minorHAnsi" w:hAnsiTheme="minorHAnsi" w:cstheme="minorHAnsi"/>
          <w:sz w:val="22"/>
          <w:szCs w:val="22"/>
          <w:lang w:val="ru-RU"/>
        </w:rPr>
        <w:t>широко</w:t>
      </w:r>
      <w:r w:rsidR="00622C5A" w:rsidRPr="00622C5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22C5A">
        <w:rPr>
          <w:rFonts w:asciiTheme="minorHAnsi" w:hAnsiTheme="minorHAnsi" w:cstheme="minorHAnsi"/>
          <w:sz w:val="22"/>
          <w:szCs w:val="22"/>
          <w:lang w:val="ru-RU"/>
        </w:rPr>
        <w:t>обсуждаются</w:t>
      </w:r>
      <w:r w:rsidR="00622C5A" w:rsidRPr="00622C5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22C5A"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="00622C5A" w:rsidRPr="00622C5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22C5A">
        <w:rPr>
          <w:rFonts w:asciiTheme="minorHAnsi" w:hAnsiTheme="minorHAnsi" w:cstheme="minorHAnsi"/>
          <w:sz w:val="22"/>
          <w:szCs w:val="22"/>
          <w:lang w:val="ru-RU"/>
        </w:rPr>
        <w:t>полях</w:t>
      </w:r>
      <w:r w:rsidR="00622C5A" w:rsidRPr="00622C5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22C5A">
        <w:rPr>
          <w:rFonts w:asciiTheme="minorHAnsi" w:hAnsiTheme="minorHAnsi" w:cstheme="minorHAnsi"/>
          <w:sz w:val="22"/>
          <w:szCs w:val="22"/>
          <w:lang w:val="ru-RU"/>
        </w:rPr>
        <w:t>социальных</w:t>
      </w:r>
      <w:r w:rsidR="00622C5A" w:rsidRPr="00622C5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22C5A">
        <w:rPr>
          <w:rFonts w:asciiTheme="minorHAnsi" w:hAnsiTheme="minorHAnsi" w:cstheme="minorHAnsi"/>
          <w:sz w:val="22"/>
          <w:szCs w:val="22"/>
          <w:lang w:val="ru-RU"/>
        </w:rPr>
        <w:t>сетей</w:t>
      </w:r>
      <w:r w:rsidR="00622C5A" w:rsidRPr="00622C5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22C5A">
        <w:rPr>
          <w:rFonts w:asciiTheme="minorHAnsi" w:hAnsiTheme="minorHAnsi" w:cstheme="minorHAnsi"/>
          <w:sz w:val="22"/>
          <w:szCs w:val="22"/>
          <w:lang w:val="ru-RU"/>
        </w:rPr>
        <w:t>страны</w:t>
      </w:r>
      <w:r w:rsidR="00622C5A" w:rsidRPr="00622C5A">
        <w:rPr>
          <w:rFonts w:asciiTheme="minorHAnsi" w:hAnsiTheme="minorHAnsi" w:cstheme="minorHAnsi"/>
          <w:sz w:val="22"/>
          <w:szCs w:val="22"/>
          <w:lang w:val="ru-RU"/>
        </w:rPr>
        <w:t xml:space="preserve">, - </w:t>
      </w:r>
      <w:r w:rsidR="00622C5A">
        <w:rPr>
          <w:rFonts w:asciiTheme="minorHAnsi" w:hAnsiTheme="minorHAnsi" w:cstheme="minorHAnsi"/>
          <w:sz w:val="22"/>
          <w:szCs w:val="22"/>
          <w:lang w:val="ru-RU"/>
        </w:rPr>
        <w:t>это</w:t>
      </w:r>
      <w:r w:rsidR="00622C5A" w:rsidRPr="00622C5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22C5A">
        <w:rPr>
          <w:rFonts w:asciiTheme="minorHAnsi" w:hAnsiTheme="minorHAnsi" w:cstheme="minorHAnsi"/>
          <w:sz w:val="22"/>
          <w:szCs w:val="22"/>
          <w:lang w:val="ru-RU"/>
        </w:rPr>
        <w:t>потеря</w:t>
      </w:r>
      <w:r w:rsidR="00622C5A" w:rsidRPr="00622C5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22C5A">
        <w:rPr>
          <w:rFonts w:asciiTheme="minorHAnsi" w:hAnsiTheme="minorHAnsi" w:cstheme="minorHAnsi"/>
          <w:sz w:val="22"/>
          <w:szCs w:val="22"/>
          <w:lang w:val="ru-RU"/>
        </w:rPr>
        <w:t>древесного</w:t>
      </w:r>
      <w:r w:rsidR="00622C5A" w:rsidRPr="00622C5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22C5A">
        <w:rPr>
          <w:rFonts w:asciiTheme="minorHAnsi" w:hAnsiTheme="minorHAnsi" w:cstheme="minorHAnsi"/>
          <w:sz w:val="22"/>
          <w:szCs w:val="22"/>
          <w:lang w:val="ru-RU"/>
        </w:rPr>
        <w:t>покрова</w:t>
      </w:r>
      <w:r w:rsidR="00622C5A" w:rsidRPr="00622C5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22C5A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622C5A" w:rsidRPr="00622C5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22C5A">
        <w:rPr>
          <w:rFonts w:asciiTheme="minorHAnsi" w:hAnsiTheme="minorHAnsi" w:cstheme="minorHAnsi"/>
          <w:sz w:val="22"/>
          <w:szCs w:val="22"/>
          <w:lang w:val="ru-RU"/>
        </w:rPr>
        <w:t>городах</w:t>
      </w:r>
      <w:r w:rsidR="00B24D70" w:rsidRPr="00622C5A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622C5A">
        <w:rPr>
          <w:rFonts w:asciiTheme="minorHAnsi" w:hAnsiTheme="minorHAnsi" w:cstheme="minorHAnsi"/>
          <w:sz w:val="22"/>
          <w:szCs w:val="22"/>
          <w:lang w:val="ru-RU"/>
        </w:rPr>
        <w:t>загрязнение воздуха по причине большого количества транспорта</w:t>
      </w:r>
      <w:r w:rsidR="005A2AFB" w:rsidRPr="00622C5A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622C5A">
        <w:rPr>
          <w:rFonts w:asciiTheme="minorHAnsi" w:hAnsiTheme="minorHAnsi" w:cstheme="minorHAnsi"/>
          <w:sz w:val="22"/>
          <w:szCs w:val="22"/>
          <w:lang w:val="ru-RU"/>
        </w:rPr>
        <w:t xml:space="preserve">деградация системы общественного транспорта и отсутствие условий для развития «зелёного» транспорта </w:t>
      </w:r>
      <w:r w:rsidR="005A2AFB" w:rsidRPr="00622C5A">
        <w:rPr>
          <w:rFonts w:asciiTheme="minorHAnsi" w:hAnsiTheme="minorHAnsi" w:cstheme="minorHAnsi"/>
          <w:sz w:val="22"/>
          <w:szCs w:val="22"/>
          <w:lang w:val="ru-RU"/>
        </w:rPr>
        <w:t xml:space="preserve">– </w:t>
      </w:r>
      <w:r w:rsidR="00622C5A">
        <w:rPr>
          <w:rFonts w:asciiTheme="minorHAnsi" w:hAnsiTheme="minorHAnsi" w:cstheme="minorHAnsi"/>
          <w:sz w:val="22"/>
          <w:szCs w:val="22"/>
          <w:lang w:val="ru-RU"/>
        </w:rPr>
        <w:t>велосипедного</w:t>
      </w:r>
      <w:r w:rsidR="005A2AFB" w:rsidRPr="00622C5A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622C5A">
        <w:rPr>
          <w:rFonts w:asciiTheme="minorHAnsi" w:hAnsiTheme="minorHAnsi" w:cstheme="minorHAnsi"/>
          <w:sz w:val="22"/>
          <w:szCs w:val="22"/>
          <w:lang w:val="ru-RU"/>
        </w:rPr>
        <w:t>трамваев и троллейбусов</w:t>
      </w:r>
      <w:r w:rsidR="005A2AFB" w:rsidRPr="00622C5A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A477E7">
        <w:rPr>
          <w:rFonts w:asciiTheme="minorHAnsi" w:hAnsiTheme="minorHAnsi" w:cstheme="minorHAnsi"/>
          <w:sz w:val="22"/>
          <w:szCs w:val="22"/>
          <w:lang w:val="ru-RU"/>
        </w:rPr>
        <w:t>Последние</w:t>
      </w:r>
      <w:r w:rsidR="00A477E7" w:rsidRPr="00A477E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477E7">
        <w:rPr>
          <w:rFonts w:asciiTheme="minorHAnsi" w:hAnsiTheme="minorHAnsi" w:cstheme="minorHAnsi"/>
          <w:sz w:val="22"/>
          <w:szCs w:val="22"/>
          <w:lang w:val="ru-RU"/>
        </w:rPr>
        <w:t>были</w:t>
      </w:r>
      <w:r w:rsidR="00A477E7" w:rsidRPr="00A477E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477E7">
        <w:rPr>
          <w:rFonts w:asciiTheme="minorHAnsi" w:hAnsiTheme="minorHAnsi" w:cstheme="minorHAnsi"/>
          <w:sz w:val="22"/>
          <w:szCs w:val="22"/>
          <w:lang w:val="ru-RU"/>
        </w:rPr>
        <w:t>искоренены</w:t>
      </w:r>
      <w:r w:rsidR="00A477E7" w:rsidRPr="00A477E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477E7">
        <w:rPr>
          <w:rFonts w:asciiTheme="minorHAnsi" w:hAnsiTheme="minorHAnsi" w:cstheme="minorHAnsi"/>
          <w:sz w:val="22"/>
          <w:szCs w:val="22"/>
          <w:lang w:val="ru-RU"/>
        </w:rPr>
        <w:t>как</w:t>
      </w:r>
      <w:r w:rsidR="00A477E7" w:rsidRPr="00A477E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477E7">
        <w:rPr>
          <w:rFonts w:asciiTheme="minorHAnsi" w:hAnsiTheme="minorHAnsi" w:cstheme="minorHAnsi"/>
          <w:sz w:val="22"/>
          <w:szCs w:val="22"/>
          <w:lang w:val="ru-RU"/>
        </w:rPr>
        <w:t>транспорт</w:t>
      </w:r>
      <w:r w:rsidR="00A477E7" w:rsidRPr="00A477E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477E7">
        <w:rPr>
          <w:rFonts w:asciiTheme="minorHAnsi" w:hAnsiTheme="minorHAnsi" w:cstheme="minorHAnsi"/>
          <w:sz w:val="22"/>
          <w:szCs w:val="22"/>
          <w:lang w:val="ru-RU"/>
        </w:rPr>
        <w:t>с</w:t>
      </w:r>
      <w:r w:rsidR="00A477E7" w:rsidRPr="00A477E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477E7">
        <w:rPr>
          <w:rFonts w:asciiTheme="minorHAnsi" w:hAnsiTheme="minorHAnsi" w:cstheme="minorHAnsi"/>
          <w:sz w:val="22"/>
          <w:szCs w:val="22"/>
          <w:lang w:val="ru-RU"/>
        </w:rPr>
        <w:t>улиц</w:t>
      </w:r>
      <w:r w:rsidR="00A477E7" w:rsidRPr="00A477E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477E7">
        <w:rPr>
          <w:rFonts w:asciiTheme="minorHAnsi" w:hAnsiTheme="minorHAnsi" w:cstheme="minorHAnsi"/>
          <w:sz w:val="22"/>
          <w:szCs w:val="22"/>
          <w:lang w:val="ru-RU"/>
        </w:rPr>
        <w:t>столицы</w:t>
      </w:r>
      <w:r w:rsidR="00A477E7" w:rsidRPr="00A477E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477E7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A477E7" w:rsidRPr="00A477E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477E7">
        <w:rPr>
          <w:rFonts w:asciiTheme="minorHAnsi" w:hAnsiTheme="minorHAnsi" w:cstheme="minorHAnsi"/>
          <w:sz w:val="22"/>
          <w:szCs w:val="22"/>
          <w:lang w:val="ru-RU"/>
        </w:rPr>
        <w:t>многих других</w:t>
      </w:r>
      <w:r w:rsidR="00A477E7" w:rsidRPr="00A477E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477E7">
        <w:rPr>
          <w:rFonts w:asciiTheme="minorHAnsi" w:hAnsiTheme="minorHAnsi" w:cstheme="minorHAnsi"/>
          <w:sz w:val="22"/>
          <w:szCs w:val="22"/>
          <w:lang w:val="ru-RU"/>
        </w:rPr>
        <w:t>городов</w:t>
      </w:r>
      <w:r w:rsidR="00A477E7" w:rsidRPr="00A477E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477E7">
        <w:rPr>
          <w:rFonts w:asciiTheme="minorHAnsi" w:hAnsiTheme="minorHAnsi" w:cstheme="minorHAnsi"/>
          <w:sz w:val="22"/>
          <w:szCs w:val="22"/>
          <w:lang w:val="ru-RU"/>
        </w:rPr>
        <w:t>Узбекистана</w:t>
      </w:r>
      <w:r w:rsidR="005A2AFB" w:rsidRPr="00A477E7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A477E7">
        <w:rPr>
          <w:rFonts w:asciiTheme="minorHAnsi" w:hAnsiTheme="minorHAnsi" w:cstheme="minorHAnsi"/>
          <w:sz w:val="22"/>
          <w:szCs w:val="22"/>
          <w:lang w:val="ru-RU"/>
        </w:rPr>
        <w:t>Большая</w:t>
      </w:r>
      <w:r w:rsidR="00A477E7" w:rsidRPr="00A477E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477E7">
        <w:rPr>
          <w:rFonts w:asciiTheme="minorHAnsi" w:hAnsiTheme="minorHAnsi" w:cstheme="minorHAnsi"/>
          <w:sz w:val="22"/>
          <w:szCs w:val="22"/>
          <w:lang w:val="ru-RU"/>
        </w:rPr>
        <w:t>сеть</w:t>
      </w:r>
      <w:r w:rsidR="00A477E7" w:rsidRPr="00A477E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477E7">
        <w:rPr>
          <w:rFonts w:asciiTheme="minorHAnsi" w:hAnsiTheme="minorHAnsi" w:cstheme="minorHAnsi"/>
          <w:sz w:val="22"/>
          <w:szCs w:val="22"/>
          <w:lang w:val="ru-RU"/>
        </w:rPr>
        <w:t>трамвайных</w:t>
      </w:r>
      <w:r w:rsidR="00A477E7" w:rsidRPr="00A477E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477E7">
        <w:rPr>
          <w:rFonts w:asciiTheme="minorHAnsi" w:hAnsiTheme="minorHAnsi" w:cstheme="minorHAnsi"/>
          <w:sz w:val="22"/>
          <w:szCs w:val="22"/>
          <w:lang w:val="ru-RU"/>
        </w:rPr>
        <w:t>путей</w:t>
      </w:r>
      <w:r w:rsidR="00A477E7" w:rsidRPr="00A477E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477E7">
        <w:rPr>
          <w:rFonts w:asciiTheme="minorHAnsi" w:hAnsiTheme="minorHAnsi" w:cstheme="minorHAnsi"/>
          <w:sz w:val="22"/>
          <w:szCs w:val="22"/>
          <w:lang w:val="ru-RU"/>
        </w:rPr>
        <w:t>была</w:t>
      </w:r>
      <w:r w:rsidR="00A477E7" w:rsidRPr="00A477E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477E7">
        <w:rPr>
          <w:rFonts w:asciiTheme="minorHAnsi" w:hAnsiTheme="minorHAnsi" w:cstheme="minorHAnsi"/>
          <w:sz w:val="22"/>
          <w:szCs w:val="22"/>
          <w:lang w:val="ru-RU"/>
        </w:rPr>
        <w:t xml:space="preserve">разобрана, а трамваи были отправлены на металлолом. Единственная альтернатива зелёного транспорта, которая осталась, это метро, которое получило определённое развитие в столице. Новое кольцо линий метро было построено в Ташкенте в течение последних лет. </w:t>
      </w:r>
      <w:r w:rsidR="00D53C43">
        <w:rPr>
          <w:rFonts w:asciiTheme="minorHAnsi" w:hAnsiTheme="minorHAnsi" w:cstheme="minorHAnsi"/>
          <w:sz w:val="22"/>
          <w:szCs w:val="22"/>
          <w:lang w:val="ru-RU"/>
        </w:rPr>
        <w:t>Но в целом, система общественного транспорта получает очень слабое развитие</w:t>
      </w:r>
      <w:r w:rsidR="00F305BD" w:rsidRPr="00D53C43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0D496528" w14:textId="3C9D4D99" w:rsidR="00C96378" w:rsidRPr="00E60537" w:rsidRDefault="00B2013B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Одно из наиболее подающих надежды направлений в городском управлении </w:t>
      </w:r>
      <w:r w:rsidR="00E60537">
        <w:rPr>
          <w:rFonts w:asciiTheme="minorHAnsi" w:hAnsiTheme="minorHAnsi" w:cstheme="minorHAnsi"/>
          <w:sz w:val="22"/>
          <w:szCs w:val="22"/>
          <w:lang w:val="ru-RU"/>
        </w:rPr>
        <w:t xml:space="preserve">- </w:t>
      </w:r>
      <w:r>
        <w:rPr>
          <w:rFonts w:asciiTheme="minorHAnsi" w:hAnsiTheme="minorHAnsi" w:cstheme="minorHAnsi"/>
          <w:sz w:val="22"/>
          <w:szCs w:val="22"/>
          <w:lang w:val="ru-RU"/>
        </w:rPr>
        <w:t>это инициатива по восстановлению древесного покрова в городах</w:t>
      </w:r>
      <w:r w:rsidR="00AB1954" w:rsidRPr="00B2013B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E6053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этом</w:t>
      </w:r>
      <w:r w:rsidRPr="00E6053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направлении</w:t>
      </w:r>
      <w:r w:rsidR="00C96378" w:rsidRPr="00E60537">
        <w:rPr>
          <w:rFonts w:asciiTheme="minorHAnsi" w:hAnsiTheme="minorHAnsi" w:cstheme="minorHAnsi"/>
          <w:sz w:val="22"/>
          <w:szCs w:val="22"/>
          <w:lang w:val="ru-RU"/>
        </w:rPr>
        <w:t>,</w:t>
      </w:r>
      <w:r w:rsidR="00AB1954" w:rsidRPr="00E6053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Программа</w:t>
      </w:r>
      <w:r w:rsidRPr="00E6053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планирует</w:t>
      </w:r>
      <w:r w:rsidRPr="00E6053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сотрудничать</w:t>
      </w:r>
      <w:r w:rsidRPr="00E6053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</w:t>
      </w:r>
      <w:r w:rsidRPr="00E6053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60537">
        <w:rPr>
          <w:rFonts w:asciiTheme="minorHAnsi" w:hAnsiTheme="minorHAnsi" w:cstheme="minorHAnsi"/>
          <w:sz w:val="22"/>
          <w:szCs w:val="22"/>
          <w:lang w:val="ru-RU"/>
        </w:rPr>
        <w:t>Государственным комитетом по экологии и городскими инициативными группами</w:t>
      </w:r>
      <w:r w:rsidR="00C96378" w:rsidRPr="00E60537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352177D0" w14:textId="6722B059" w:rsidR="007A5ECD" w:rsidRPr="000F1B07" w:rsidRDefault="00E60537" w:rsidP="00ED7A3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Другое важное направление программной работы лежит в развитии термина «циркуляционная экономика». </w:t>
      </w:r>
      <w:r w:rsidR="00900039">
        <w:rPr>
          <w:rFonts w:asciiTheme="minorHAnsi" w:hAnsiTheme="minorHAnsi" w:cstheme="minorHAnsi"/>
          <w:sz w:val="22"/>
          <w:szCs w:val="22"/>
          <w:lang w:val="ru-RU"/>
        </w:rPr>
        <w:t>Циркуляционная</w:t>
      </w:r>
      <w:r w:rsidR="00900039" w:rsidRPr="004B7ED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900039">
        <w:rPr>
          <w:rFonts w:asciiTheme="minorHAnsi" w:hAnsiTheme="minorHAnsi" w:cstheme="minorHAnsi"/>
          <w:sz w:val="22"/>
          <w:szCs w:val="22"/>
          <w:lang w:val="ru-RU"/>
        </w:rPr>
        <w:t>экономика</w:t>
      </w:r>
      <w:r w:rsidR="00453741" w:rsidRPr="004B7ED6">
        <w:rPr>
          <w:rFonts w:asciiTheme="minorHAnsi" w:hAnsiTheme="minorHAnsi" w:cstheme="minorHAnsi"/>
          <w:sz w:val="22"/>
          <w:szCs w:val="22"/>
          <w:lang w:val="ru-RU"/>
        </w:rPr>
        <w:t xml:space="preserve"> “… </w:t>
      </w:r>
      <w:r w:rsidR="00900039">
        <w:rPr>
          <w:rFonts w:asciiTheme="minorHAnsi" w:hAnsiTheme="minorHAnsi" w:cstheme="minorHAnsi"/>
          <w:sz w:val="22"/>
          <w:szCs w:val="22"/>
          <w:lang w:val="ru-RU"/>
        </w:rPr>
        <w:t>разработана</w:t>
      </w:r>
      <w:r w:rsidR="00900039" w:rsidRPr="004B7ED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900039">
        <w:rPr>
          <w:rFonts w:asciiTheme="minorHAnsi" w:hAnsiTheme="minorHAnsi" w:cstheme="minorHAnsi"/>
          <w:sz w:val="22"/>
          <w:szCs w:val="22"/>
          <w:lang w:val="ru-RU"/>
        </w:rPr>
        <w:t>для</w:t>
      </w:r>
      <w:r w:rsidR="00900039" w:rsidRPr="004B7ED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900039">
        <w:rPr>
          <w:rFonts w:asciiTheme="minorHAnsi" w:hAnsiTheme="minorHAnsi" w:cstheme="minorHAnsi"/>
          <w:sz w:val="22"/>
          <w:szCs w:val="22"/>
          <w:lang w:val="ru-RU"/>
        </w:rPr>
        <w:t>целей</w:t>
      </w:r>
      <w:r w:rsidR="00900039" w:rsidRPr="004B7ED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900039">
        <w:rPr>
          <w:rFonts w:asciiTheme="minorHAnsi" w:hAnsiTheme="minorHAnsi" w:cstheme="minorHAnsi"/>
          <w:sz w:val="22"/>
          <w:szCs w:val="22"/>
          <w:lang w:val="ru-RU"/>
        </w:rPr>
        <w:t>обеспечения</w:t>
      </w:r>
      <w:r w:rsidR="00900039" w:rsidRPr="004B7ED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900039">
        <w:rPr>
          <w:rFonts w:asciiTheme="minorHAnsi" w:hAnsiTheme="minorHAnsi" w:cstheme="minorHAnsi"/>
          <w:sz w:val="22"/>
          <w:szCs w:val="22"/>
          <w:lang w:val="ru-RU"/>
        </w:rPr>
        <w:t>ситуации</w:t>
      </w:r>
      <w:r w:rsidR="00900039" w:rsidRPr="004B7ED6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900039">
        <w:rPr>
          <w:rFonts w:asciiTheme="minorHAnsi" w:hAnsiTheme="minorHAnsi" w:cstheme="minorHAnsi"/>
          <w:sz w:val="22"/>
          <w:szCs w:val="22"/>
          <w:lang w:val="ru-RU"/>
        </w:rPr>
        <w:t>когда</w:t>
      </w:r>
      <w:r w:rsidR="00900039" w:rsidRPr="004B7ED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900039">
        <w:rPr>
          <w:rFonts w:asciiTheme="minorHAnsi" w:hAnsiTheme="minorHAnsi" w:cstheme="minorHAnsi"/>
          <w:sz w:val="22"/>
          <w:szCs w:val="22"/>
          <w:lang w:val="ru-RU"/>
        </w:rPr>
        <w:t>ценность</w:t>
      </w:r>
      <w:r w:rsidR="00900039" w:rsidRPr="004B7ED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900039">
        <w:rPr>
          <w:rFonts w:asciiTheme="minorHAnsi" w:hAnsiTheme="minorHAnsi" w:cstheme="minorHAnsi"/>
          <w:sz w:val="22"/>
          <w:szCs w:val="22"/>
          <w:lang w:val="ru-RU"/>
        </w:rPr>
        <w:t>продуктов</w:t>
      </w:r>
      <w:r w:rsidR="00453741" w:rsidRPr="004B7ED6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900039">
        <w:rPr>
          <w:rFonts w:asciiTheme="minorHAnsi" w:hAnsiTheme="minorHAnsi" w:cstheme="minorHAnsi"/>
          <w:sz w:val="22"/>
          <w:szCs w:val="22"/>
          <w:lang w:val="ru-RU"/>
        </w:rPr>
        <w:t>материалов</w:t>
      </w:r>
      <w:r w:rsidR="00453741" w:rsidRPr="004B7ED6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900039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900039" w:rsidRPr="004B7ED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900039">
        <w:rPr>
          <w:rFonts w:asciiTheme="minorHAnsi" w:hAnsiTheme="minorHAnsi" w:cstheme="minorHAnsi"/>
          <w:sz w:val="22"/>
          <w:szCs w:val="22"/>
          <w:lang w:val="ru-RU"/>
        </w:rPr>
        <w:t>ресурсов</w:t>
      </w:r>
      <w:r w:rsidR="00900039" w:rsidRPr="004B7ED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B7ED6">
        <w:rPr>
          <w:rFonts w:asciiTheme="minorHAnsi" w:hAnsiTheme="minorHAnsi" w:cstheme="minorHAnsi"/>
          <w:sz w:val="22"/>
          <w:szCs w:val="22"/>
          <w:lang w:val="ru-RU"/>
        </w:rPr>
        <w:t>поддерживается</w:t>
      </w:r>
      <w:r w:rsidR="004B7ED6" w:rsidRPr="004B7ED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B7ED6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4B7ED6" w:rsidRPr="004B7ED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B7ED6">
        <w:rPr>
          <w:rFonts w:asciiTheme="minorHAnsi" w:hAnsiTheme="minorHAnsi" w:cstheme="minorHAnsi"/>
          <w:sz w:val="22"/>
          <w:szCs w:val="22"/>
          <w:lang w:val="ru-RU"/>
        </w:rPr>
        <w:t>экономике</w:t>
      </w:r>
      <w:r w:rsidR="004B7ED6" w:rsidRPr="004B7ED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B7ED6">
        <w:rPr>
          <w:rFonts w:asciiTheme="minorHAnsi" w:hAnsiTheme="minorHAnsi" w:cstheme="minorHAnsi"/>
          <w:sz w:val="22"/>
          <w:szCs w:val="22"/>
          <w:lang w:val="ru-RU"/>
        </w:rPr>
        <w:t>на высоком уровне использования/утилизации и сохранения ценности</w:t>
      </w:r>
      <w:r w:rsidR="00453741" w:rsidRPr="004B7ED6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4B7ED6">
        <w:rPr>
          <w:rFonts w:asciiTheme="minorHAnsi" w:hAnsiTheme="minorHAnsi" w:cstheme="minorHAnsi"/>
          <w:sz w:val="22"/>
          <w:szCs w:val="22"/>
          <w:lang w:val="ru-RU"/>
        </w:rPr>
        <w:t>на как можно долгий период времени</w:t>
      </w:r>
      <w:r w:rsidR="00453741" w:rsidRPr="004B7ED6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4B7ED6">
        <w:rPr>
          <w:rFonts w:asciiTheme="minorHAnsi" w:hAnsiTheme="minorHAnsi" w:cstheme="minorHAnsi"/>
          <w:sz w:val="22"/>
          <w:szCs w:val="22"/>
          <w:lang w:val="ru-RU"/>
        </w:rPr>
        <w:t>с одновременной минимизацией роста отходов</w:t>
      </w:r>
      <w:r w:rsidR="00453741" w:rsidRPr="004B7ED6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536579">
        <w:rPr>
          <w:rFonts w:asciiTheme="minorHAnsi" w:hAnsiTheme="minorHAnsi" w:cstheme="minorHAnsi"/>
          <w:sz w:val="22"/>
          <w:szCs w:val="22"/>
          <w:lang w:val="ru-RU"/>
        </w:rPr>
        <w:t>через дизайн продуктов и материалов, отсортировывающий большой отход и опасные материалы</w:t>
      </w:r>
      <w:r w:rsidR="00453741" w:rsidRPr="004B7ED6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536579">
        <w:rPr>
          <w:rFonts w:asciiTheme="minorHAnsi" w:hAnsiTheme="minorHAnsi" w:cstheme="minorHAnsi"/>
          <w:sz w:val="22"/>
          <w:szCs w:val="22"/>
          <w:lang w:val="ru-RU"/>
        </w:rPr>
        <w:t>Циркуляционная</w:t>
      </w:r>
      <w:r w:rsidR="00536579" w:rsidRPr="0053657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36579">
        <w:rPr>
          <w:rFonts w:asciiTheme="minorHAnsi" w:hAnsiTheme="minorHAnsi" w:cstheme="minorHAnsi"/>
          <w:sz w:val="22"/>
          <w:szCs w:val="22"/>
          <w:lang w:val="ru-RU"/>
        </w:rPr>
        <w:t>экономика</w:t>
      </w:r>
      <w:r w:rsidR="00536579" w:rsidRPr="0053657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36579">
        <w:rPr>
          <w:rFonts w:asciiTheme="minorHAnsi" w:hAnsiTheme="minorHAnsi" w:cstheme="minorHAnsi"/>
          <w:sz w:val="22"/>
          <w:szCs w:val="22"/>
          <w:lang w:val="ru-RU"/>
        </w:rPr>
        <w:t>относится</w:t>
      </w:r>
      <w:r w:rsidR="00536579" w:rsidRPr="0053657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36579">
        <w:rPr>
          <w:rFonts w:asciiTheme="minorHAnsi" w:hAnsiTheme="minorHAnsi" w:cstheme="minorHAnsi"/>
          <w:sz w:val="22"/>
          <w:szCs w:val="22"/>
          <w:lang w:val="ru-RU"/>
        </w:rPr>
        <w:t>как</w:t>
      </w:r>
      <w:r w:rsidR="00536579" w:rsidRPr="0053657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36579">
        <w:rPr>
          <w:rFonts w:asciiTheme="minorHAnsi" w:hAnsiTheme="minorHAnsi" w:cstheme="minorHAnsi"/>
          <w:sz w:val="22"/>
          <w:szCs w:val="22"/>
          <w:lang w:val="ru-RU"/>
        </w:rPr>
        <w:t>к</w:t>
      </w:r>
      <w:r w:rsidR="00536579" w:rsidRPr="0053657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36579">
        <w:rPr>
          <w:rFonts w:asciiTheme="minorHAnsi" w:hAnsiTheme="minorHAnsi" w:cstheme="minorHAnsi"/>
          <w:sz w:val="22"/>
          <w:szCs w:val="22"/>
          <w:lang w:val="ru-RU"/>
        </w:rPr>
        <w:t>биологическим</w:t>
      </w:r>
      <w:r w:rsidR="00536579" w:rsidRPr="00536579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536579">
        <w:rPr>
          <w:rFonts w:asciiTheme="minorHAnsi" w:hAnsiTheme="minorHAnsi" w:cstheme="minorHAnsi"/>
          <w:sz w:val="22"/>
          <w:szCs w:val="22"/>
          <w:lang w:val="ru-RU"/>
        </w:rPr>
        <w:t>так</w:t>
      </w:r>
      <w:r w:rsidR="00536579" w:rsidRPr="0053657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36579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536579" w:rsidRPr="0053657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36579">
        <w:rPr>
          <w:rFonts w:asciiTheme="minorHAnsi" w:hAnsiTheme="minorHAnsi" w:cstheme="minorHAnsi"/>
          <w:sz w:val="22"/>
          <w:szCs w:val="22"/>
          <w:lang w:val="ru-RU"/>
        </w:rPr>
        <w:t>техническим материалам</w:t>
      </w:r>
      <w:r w:rsidR="00453741" w:rsidRPr="00536579">
        <w:rPr>
          <w:rFonts w:asciiTheme="minorHAnsi" w:hAnsiTheme="minorHAnsi" w:cstheme="minorHAnsi"/>
          <w:sz w:val="22"/>
          <w:szCs w:val="22"/>
          <w:lang w:val="ru-RU"/>
        </w:rPr>
        <w:t>.”</w:t>
      </w:r>
      <w:r w:rsidR="00D142C8" w:rsidRPr="0078386D">
        <w:rPr>
          <w:rStyle w:val="FootnoteReference"/>
          <w:rFonts w:asciiTheme="minorHAnsi" w:hAnsiTheme="minorHAnsi" w:cstheme="minorHAnsi"/>
          <w:sz w:val="22"/>
          <w:szCs w:val="22"/>
          <w:lang w:val="ru-RU"/>
        </w:rPr>
        <w:footnoteReference w:id="17"/>
      </w:r>
      <w:r w:rsidR="00D142C8" w:rsidRPr="0053657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640C0">
        <w:rPr>
          <w:rFonts w:asciiTheme="minorHAnsi" w:hAnsiTheme="minorHAnsi" w:cstheme="minorHAnsi"/>
          <w:sz w:val="22"/>
          <w:szCs w:val="22"/>
          <w:lang w:val="ru-RU"/>
        </w:rPr>
        <w:t>Циркуляционная</w:t>
      </w:r>
      <w:r w:rsidR="00B640C0" w:rsidRPr="00B640C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640C0">
        <w:rPr>
          <w:rFonts w:asciiTheme="minorHAnsi" w:hAnsiTheme="minorHAnsi" w:cstheme="minorHAnsi"/>
          <w:sz w:val="22"/>
          <w:szCs w:val="22"/>
          <w:lang w:val="ru-RU"/>
        </w:rPr>
        <w:t>экономика</w:t>
      </w:r>
      <w:r w:rsidR="00B640C0" w:rsidRPr="00B640C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17D94" w:rsidRPr="00B640C0">
        <w:rPr>
          <w:rFonts w:asciiTheme="minorHAnsi" w:hAnsiTheme="minorHAnsi" w:cstheme="minorHAnsi"/>
          <w:sz w:val="22"/>
          <w:szCs w:val="22"/>
          <w:lang w:val="ru-RU"/>
        </w:rPr>
        <w:t xml:space="preserve"> “…</w:t>
      </w:r>
      <w:r w:rsidR="00B640C0">
        <w:rPr>
          <w:rFonts w:asciiTheme="minorHAnsi" w:hAnsiTheme="minorHAnsi" w:cstheme="minorHAnsi"/>
          <w:sz w:val="22"/>
          <w:szCs w:val="22"/>
          <w:lang w:val="ru-RU"/>
        </w:rPr>
        <w:t>ставит</w:t>
      </w:r>
      <w:r w:rsidR="00B640C0" w:rsidRPr="00B640C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640C0">
        <w:rPr>
          <w:rFonts w:asciiTheme="minorHAnsi" w:hAnsiTheme="minorHAnsi" w:cstheme="minorHAnsi"/>
          <w:sz w:val="22"/>
          <w:szCs w:val="22"/>
          <w:lang w:val="ru-RU"/>
        </w:rPr>
        <w:t>своей</w:t>
      </w:r>
      <w:r w:rsidR="00B640C0" w:rsidRPr="00B640C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640C0">
        <w:rPr>
          <w:rFonts w:asciiTheme="minorHAnsi" w:hAnsiTheme="minorHAnsi" w:cstheme="minorHAnsi"/>
          <w:sz w:val="22"/>
          <w:szCs w:val="22"/>
          <w:lang w:val="ru-RU"/>
        </w:rPr>
        <w:t>целью</w:t>
      </w:r>
      <w:r w:rsidR="00B640C0" w:rsidRPr="00B640C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640C0">
        <w:rPr>
          <w:rFonts w:asciiTheme="minorHAnsi" w:hAnsiTheme="minorHAnsi" w:cstheme="minorHAnsi"/>
          <w:sz w:val="22"/>
          <w:szCs w:val="22"/>
          <w:lang w:val="ru-RU"/>
        </w:rPr>
        <w:t>сохранить</w:t>
      </w:r>
      <w:r w:rsidR="00B640C0" w:rsidRPr="00B640C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640C0">
        <w:rPr>
          <w:rFonts w:asciiTheme="minorHAnsi" w:hAnsiTheme="minorHAnsi" w:cstheme="minorHAnsi"/>
          <w:sz w:val="22"/>
          <w:szCs w:val="22"/>
          <w:lang w:val="ru-RU"/>
        </w:rPr>
        <w:t>ресурсы</w:t>
      </w:r>
      <w:r w:rsidR="00B640C0" w:rsidRPr="00B640C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640C0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B640C0" w:rsidRPr="00B640C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640C0">
        <w:rPr>
          <w:rFonts w:asciiTheme="minorHAnsi" w:hAnsiTheme="minorHAnsi" w:cstheme="minorHAnsi"/>
          <w:sz w:val="22"/>
          <w:szCs w:val="22"/>
          <w:lang w:val="ru-RU"/>
        </w:rPr>
        <w:t>круге</w:t>
      </w:r>
      <w:r w:rsidR="00B640C0" w:rsidRPr="00B640C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640C0">
        <w:rPr>
          <w:rFonts w:asciiTheme="minorHAnsi" w:hAnsiTheme="minorHAnsi" w:cstheme="minorHAnsi"/>
          <w:sz w:val="22"/>
          <w:szCs w:val="22"/>
          <w:lang w:val="ru-RU"/>
        </w:rPr>
        <w:t>использования</w:t>
      </w:r>
      <w:r w:rsidR="00B640C0" w:rsidRPr="00B640C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640C0">
        <w:rPr>
          <w:rFonts w:asciiTheme="minorHAnsi" w:hAnsiTheme="minorHAnsi" w:cstheme="minorHAnsi"/>
          <w:sz w:val="22"/>
          <w:szCs w:val="22"/>
          <w:lang w:val="ru-RU"/>
        </w:rPr>
        <w:t>как</w:t>
      </w:r>
      <w:r w:rsidR="00B640C0" w:rsidRPr="00B640C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640C0">
        <w:rPr>
          <w:rFonts w:asciiTheme="minorHAnsi" w:hAnsiTheme="minorHAnsi" w:cstheme="minorHAnsi"/>
          <w:sz w:val="22"/>
          <w:szCs w:val="22"/>
          <w:lang w:val="ru-RU"/>
        </w:rPr>
        <w:t>можно</w:t>
      </w:r>
      <w:r w:rsidR="00B640C0" w:rsidRPr="00B640C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640C0">
        <w:rPr>
          <w:rFonts w:asciiTheme="minorHAnsi" w:hAnsiTheme="minorHAnsi" w:cstheme="minorHAnsi"/>
          <w:sz w:val="22"/>
          <w:szCs w:val="22"/>
          <w:lang w:val="ru-RU"/>
        </w:rPr>
        <w:t>долгое</w:t>
      </w:r>
      <w:r w:rsidR="00B640C0" w:rsidRPr="00B640C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640C0">
        <w:rPr>
          <w:rFonts w:asciiTheme="minorHAnsi" w:hAnsiTheme="minorHAnsi" w:cstheme="minorHAnsi"/>
          <w:sz w:val="22"/>
          <w:szCs w:val="22"/>
          <w:lang w:val="ru-RU"/>
        </w:rPr>
        <w:t>время</w:t>
      </w:r>
      <w:r w:rsidR="00317D94" w:rsidRPr="00B640C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B640C0">
        <w:rPr>
          <w:rFonts w:asciiTheme="minorHAnsi" w:hAnsiTheme="minorHAnsi" w:cstheme="minorHAnsi"/>
          <w:sz w:val="22"/>
          <w:szCs w:val="22"/>
          <w:lang w:val="ru-RU"/>
        </w:rPr>
        <w:t xml:space="preserve">извлекать максимум ценности от </w:t>
      </w:r>
      <w:r w:rsidR="00CF70D7">
        <w:rPr>
          <w:rFonts w:asciiTheme="minorHAnsi" w:hAnsiTheme="minorHAnsi" w:cstheme="minorHAnsi"/>
          <w:sz w:val="22"/>
          <w:szCs w:val="22"/>
          <w:lang w:val="ru-RU"/>
        </w:rPr>
        <w:lastRenderedPageBreak/>
        <w:t>ресурса, пока он находится в использовании</w:t>
      </w:r>
      <w:r w:rsidR="00317D94" w:rsidRPr="00B640C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CF70D7">
        <w:rPr>
          <w:rFonts w:asciiTheme="minorHAnsi" w:hAnsiTheme="minorHAnsi" w:cstheme="minorHAnsi"/>
          <w:sz w:val="22"/>
          <w:szCs w:val="22"/>
          <w:lang w:val="ru-RU"/>
        </w:rPr>
        <w:t>и стараться восстановить и регенирировать продукты и материалы в конце их времени службы</w:t>
      </w:r>
      <w:r w:rsidR="00317D94" w:rsidRPr="00B640C0">
        <w:rPr>
          <w:rFonts w:asciiTheme="minorHAnsi" w:hAnsiTheme="minorHAnsi" w:cstheme="minorHAnsi"/>
          <w:sz w:val="22"/>
          <w:szCs w:val="22"/>
          <w:lang w:val="ru-RU"/>
        </w:rPr>
        <w:t>.”</w:t>
      </w:r>
      <w:r w:rsidR="00317D94" w:rsidRPr="0078386D">
        <w:rPr>
          <w:rStyle w:val="FootnoteReference"/>
          <w:rFonts w:asciiTheme="minorHAnsi" w:hAnsiTheme="minorHAnsi" w:cstheme="minorHAnsi"/>
          <w:sz w:val="22"/>
          <w:szCs w:val="22"/>
          <w:lang w:val="ru-RU"/>
        </w:rPr>
        <w:footnoteReference w:id="18"/>
      </w:r>
      <w:r w:rsidR="00C96378" w:rsidRPr="00B640C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E0871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4E0871" w:rsidRPr="000F1B0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E0871">
        <w:rPr>
          <w:rFonts w:asciiTheme="minorHAnsi" w:hAnsiTheme="minorHAnsi" w:cstheme="minorHAnsi"/>
          <w:sz w:val="22"/>
          <w:szCs w:val="22"/>
          <w:lang w:val="ru-RU"/>
        </w:rPr>
        <w:t>то</w:t>
      </w:r>
      <w:r w:rsidR="004E0871" w:rsidRPr="000F1B0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E0871">
        <w:rPr>
          <w:rFonts w:asciiTheme="minorHAnsi" w:hAnsiTheme="minorHAnsi" w:cstheme="minorHAnsi"/>
          <w:sz w:val="22"/>
          <w:szCs w:val="22"/>
          <w:lang w:val="ru-RU"/>
        </w:rPr>
        <w:t>время</w:t>
      </w:r>
      <w:r w:rsidR="004E0871" w:rsidRPr="000F1B07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4E0871">
        <w:rPr>
          <w:rFonts w:asciiTheme="minorHAnsi" w:hAnsiTheme="minorHAnsi" w:cstheme="minorHAnsi"/>
          <w:sz w:val="22"/>
          <w:szCs w:val="22"/>
          <w:lang w:val="ru-RU"/>
        </w:rPr>
        <w:t>как</w:t>
      </w:r>
      <w:r w:rsidR="004E0871" w:rsidRPr="000F1B0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E0871">
        <w:rPr>
          <w:rFonts w:asciiTheme="minorHAnsi" w:hAnsiTheme="minorHAnsi" w:cstheme="minorHAnsi"/>
          <w:sz w:val="22"/>
          <w:szCs w:val="22"/>
          <w:lang w:val="ru-RU"/>
        </w:rPr>
        <w:t>Программа</w:t>
      </w:r>
      <w:r w:rsidR="004E0871" w:rsidRPr="000F1B0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E0871">
        <w:rPr>
          <w:rFonts w:asciiTheme="minorHAnsi" w:hAnsiTheme="minorHAnsi" w:cstheme="minorHAnsi"/>
          <w:sz w:val="22"/>
          <w:szCs w:val="22"/>
          <w:lang w:val="ru-RU"/>
        </w:rPr>
        <w:t>не</w:t>
      </w:r>
      <w:r w:rsidR="004E0871" w:rsidRPr="000F1B0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E0871">
        <w:rPr>
          <w:rFonts w:asciiTheme="minorHAnsi" w:hAnsiTheme="minorHAnsi" w:cstheme="minorHAnsi"/>
          <w:sz w:val="22"/>
          <w:szCs w:val="22"/>
          <w:lang w:val="ru-RU"/>
        </w:rPr>
        <w:t>планирует</w:t>
      </w:r>
      <w:r w:rsidR="004E0871" w:rsidRPr="000F1B0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E0871">
        <w:rPr>
          <w:rFonts w:asciiTheme="minorHAnsi" w:hAnsiTheme="minorHAnsi" w:cstheme="minorHAnsi"/>
          <w:sz w:val="22"/>
          <w:szCs w:val="22"/>
          <w:lang w:val="ru-RU"/>
        </w:rPr>
        <w:t>поддерживать</w:t>
      </w:r>
      <w:r w:rsidR="004E0871" w:rsidRPr="000F1B0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E0871">
        <w:rPr>
          <w:rFonts w:asciiTheme="minorHAnsi" w:hAnsiTheme="minorHAnsi" w:cstheme="minorHAnsi"/>
          <w:sz w:val="22"/>
          <w:szCs w:val="22"/>
          <w:lang w:val="ru-RU"/>
        </w:rPr>
        <w:t>просто</w:t>
      </w:r>
      <w:r w:rsidR="004E0871" w:rsidRPr="000F1B0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E0871">
        <w:rPr>
          <w:rFonts w:asciiTheme="minorHAnsi" w:hAnsiTheme="minorHAnsi" w:cstheme="minorHAnsi"/>
          <w:sz w:val="22"/>
          <w:szCs w:val="22"/>
          <w:lang w:val="ru-RU"/>
        </w:rPr>
        <w:t>перерабатывающие</w:t>
      </w:r>
      <w:r w:rsidR="004E0871" w:rsidRPr="000F1B0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E0871">
        <w:rPr>
          <w:rFonts w:asciiTheme="minorHAnsi" w:hAnsiTheme="minorHAnsi" w:cstheme="minorHAnsi"/>
          <w:sz w:val="22"/>
          <w:szCs w:val="22"/>
          <w:lang w:val="ru-RU"/>
        </w:rPr>
        <w:t>инициативы</w:t>
      </w:r>
      <w:r w:rsidR="004E0871" w:rsidRPr="000F1B07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4E0871">
        <w:rPr>
          <w:rFonts w:asciiTheme="minorHAnsi" w:hAnsiTheme="minorHAnsi" w:cstheme="minorHAnsi"/>
          <w:sz w:val="22"/>
          <w:szCs w:val="22"/>
          <w:lang w:val="ru-RU"/>
        </w:rPr>
        <w:t>которые</w:t>
      </w:r>
      <w:r w:rsidR="004E0871" w:rsidRPr="000F1B0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E0871">
        <w:rPr>
          <w:rFonts w:asciiTheme="minorHAnsi" w:hAnsiTheme="minorHAnsi" w:cstheme="minorHAnsi"/>
          <w:sz w:val="22"/>
          <w:szCs w:val="22"/>
          <w:lang w:val="ru-RU"/>
        </w:rPr>
        <w:t>достаточно</w:t>
      </w:r>
      <w:r w:rsidR="004E0871" w:rsidRPr="000F1B0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E0871">
        <w:rPr>
          <w:rFonts w:asciiTheme="minorHAnsi" w:hAnsiTheme="minorHAnsi" w:cstheme="minorHAnsi"/>
          <w:sz w:val="22"/>
          <w:szCs w:val="22"/>
          <w:lang w:val="ru-RU"/>
        </w:rPr>
        <w:t>хорошо</w:t>
      </w:r>
      <w:r w:rsidR="004E0871" w:rsidRPr="000F1B0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E0871">
        <w:rPr>
          <w:rFonts w:asciiTheme="minorHAnsi" w:hAnsiTheme="minorHAnsi" w:cstheme="minorHAnsi"/>
          <w:sz w:val="22"/>
          <w:szCs w:val="22"/>
          <w:lang w:val="ru-RU"/>
        </w:rPr>
        <w:t>развиты</w:t>
      </w:r>
      <w:r w:rsidR="004E0871" w:rsidRPr="000F1B0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E0871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4E0871" w:rsidRPr="000F1B0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E0871">
        <w:rPr>
          <w:rFonts w:asciiTheme="minorHAnsi" w:hAnsiTheme="minorHAnsi" w:cstheme="minorHAnsi"/>
          <w:sz w:val="22"/>
          <w:szCs w:val="22"/>
          <w:lang w:val="ru-RU"/>
        </w:rPr>
        <w:t>Узбекистане</w:t>
      </w:r>
      <w:r w:rsidR="004E0871" w:rsidRPr="000F1B0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E0871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4E0871" w:rsidRPr="000F1B0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E0871">
        <w:rPr>
          <w:rFonts w:asciiTheme="minorHAnsi" w:hAnsiTheme="minorHAnsi" w:cstheme="minorHAnsi"/>
          <w:sz w:val="22"/>
          <w:szCs w:val="22"/>
          <w:lang w:val="ru-RU"/>
        </w:rPr>
        <w:t>качестве</w:t>
      </w:r>
      <w:r w:rsidR="004E0871" w:rsidRPr="000F1B0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E0871">
        <w:rPr>
          <w:rFonts w:asciiTheme="minorHAnsi" w:hAnsiTheme="minorHAnsi" w:cstheme="minorHAnsi"/>
          <w:sz w:val="22"/>
          <w:szCs w:val="22"/>
          <w:lang w:val="ru-RU"/>
        </w:rPr>
        <w:t>бизнеса</w:t>
      </w:r>
      <w:r w:rsidR="004E0871" w:rsidRPr="000F1B07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0F1B07">
        <w:rPr>
          <w:rFonts w:asciiTheme="minorHAnsi" w:hAnsiTheme="minorHAnsi" w:cstheme="minorHAnsi"/>
          <w:sz w:val="22"/>
          <w:szCs w:val="22"/>
          <w:lang w:val="ru-RU"/>
        </w:rPr>
        <w:t>мы открыты для инновационных путей использования многих продуктов и материалов, производящих много отходов</w:t>
      </w:r>
      <w:r w:rsidR="00675EB1" w:rsidRPr="000F1B07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A67FE7">
        <w:rPr>
          <w:rFonts w:asciiTheme="minorHAnsi" w:hAnsiTheme="minorHAnsi" w:cstheme="minorHAnsi"/>
          <w:sz w:val="22"/>
          <w:szCs w:val="22"/>
          <w:lang w:val="ru-RU"/>
        </w:rPr>
        <w:t>и улучшения долговечности использования потенциально отходных, опасных и вредоносных продуктов, материалов и услуг</w:t>
      </w:r>
      <w:r w:rsidR="00056E13" w:rsidRPr="000F1B07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3B3B2B9E" w14:textId="5D51ED57" w:rsidR="00465008" w:rsidRPr="00A67FE7" w:rsidRDefault="00A67FE7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До</w:t>
      </w:r>
      <w:r w:rsidRPr="00A67FE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340B5" w:rsidRPr="00A67FE7">
        <w:rPr>
          <w:rFonts w:asciiTheme="minorHAnsi" w:hAnsiTheme="minorHAnsi" w:cstheme="minorHAnsi"/>
          <w:sz w:val="22"/>
          <w:szCs w:val="22"/>
          <w:lang w:val="ru-RU"/>
        </w:rPr>
        <w:t xml:space="preserve">30% </w:t>
      </w:r>
      <w:r>
        <w:rPr>
          <w:rFonts w:asciiTheme="minorHAnsi" w:hAnsiTheme="minorHAnsi" w:cstheme="minorHAnsi"/>
          <w:sz w:val="22"/>
          <w:szCs w:val="22"/>
          <w:lang w:val="ru-RU"/>
        </w:rPr>
        <w:t>Программных ресурсов могут направляться на такие и другие инициативы</w:t>
      </w:r>
      <w:r w:rsidR="000340B5" w:rsidRPr="00A67FE7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ru-RU"/>
        </w:rPr>
        <w:t>Инициативы</w:t>
      </w:r>
      <w:r w:rsidRPr="00A67FE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за</w:t>
      </w:r>
      <w:r w:rsidRPr="00A67FE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пределами</w:t>
      </w:r>
      <w:r w:rsidRPr="00A67FE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ландшафтного</w:t>
      </w:r>
      <w:r w:rsidRPr="00A67FE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подхода</w:t>
      </w:r>
      <w:r w:rsidRPr="00A67FE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будут с удовольствием поддерживаться и взращиваться, если таковые будут появляться</w:t>
      </w:r>
      <w:r w:rsidR="000340B5" w:rsidRPr="00A67FE7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2D3C7722" w14:textId="7013E307" w:rsidR="009C7372" w:rsidRPr="002F5398" w:rsidRDefault="00A67FE7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Кроме</w:t>
      </w:r>
      <w:r w:rsidRPr="002F539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прочего</w:t>
      </w:r>
      <w:r w:rsidR="009C7372" w:rsidRPr="002F5398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Программа</w:t>
      </w:r>
      <w:r w:rsidRPr="002F539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планирует</w:t>
      </w:r>
      <w:r w:rsidRPr="002F539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поддерживать</w:t>
      </w:r>
      <w:r w:rsidRPr="002F539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различные</w:t>
      </w:r>
      <w:r w:rsidRPr="002F539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инициативы</w:t>
      </w:r>
      <w:r w:rsidRPr="002F539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F5398" w:rsidRPr="002F5398">
        <w:rPr>
          <w:rFonts w:asciiTheme="minorHAnsi" w:hAnsiTheme="minorHAnsi" w:cstheme="minorHAnsi"/>
          <w:sz w:val="22"/>
          <w:szCs w:val="22"/>
          <w:lang w:val="ru-RU"/>
        </w:rPr>
        <w:t>«</w:t>
      </w:r>
      <w:r w:rsidR="009C7372" w:rsidRPr="0096155E">
        <w:rPr>
          <w:rFonts w:asciiTheme="minorHAnsi" w:hAnsiTheme="minorHAnsi" w:cstheme="minorHAnsi"/>
          <w:sz w:val="22"/>
          <w:szCs w:val="22"/>
        </w:rPr>
        <w:t>the</w:t>
      </w:r>
      <w:r w:rsidR="009C7372" w:rsidRPr="002F539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9C7372" w:rsidRPr="0096155E">
        <w:rPr>
          <w:rFonts w:asciiTheme="minorHAnsi" w:hAnsiTheme="minorHAnsi" w:cstheme="minorHAnsi"/>
          <w:sz w:val="22"/>
          <w:szCs w:val="22"/>
        </w:rPr>
        <w:t>Grantmaker</w:t>
      </w:r>
      <w:r w:rsidR="009C7372" w:rsidRPr="002F539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9C7372" w:rsidRPr="0096155E">
        <w:rPr>
          <w:rFonts w:asciiTheme="minorHAnsi" w:hAnsiTheme="minorHAnsi" w:cstheme="minorHAnsi"/>
          <w:sz w:val="22"/>
          <w:szCs w:val="22"/>
        </w:rPr>
        <w:t>Plus</w:t>
      </w:r>
      <w:r w:rsidR="002F5398">
        <w:rPr>
          <w:rFonts w:asciiTheme="minorHAnsi" w:hAnsiTheme="minorHAnsi" w:cstheme="minorHAnsi"/>
          <w:sz w:val="22"/>
          <w:szCs w:val="22"/>
          <w:lang w:val="ru-RU"/>
        </w:rPr>
        <w:t>» (Грантодатель со знаком Плюс)</w:t>
      </w:r>
      <w:r w:rsidR="009C7372" w:rsidRPr="002F539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F5398">
        <w:rPr>
          <w:rFonts w:asciiTheme="minorHAnsi" w:hAnsiTheme="minorHAnsi" w:cstheme="minorHAnsi"/>
          <w:sz w:val="22"/>
          <w:szCs w:val="22"/>
          <w:lang w:val="ru-RU"/>
        </w:rPr>
        <w:t>между гражданским обществом –Правительством – Бизнес сообществом</w:t>
      </w:r>
      <w:r w:rsidR="008E05A2" w:rsidRPr="002F5398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9C7372" w:rsidRPr="002F539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2497D8E6" w14:textId="77777777" w:rsidR="00F21562" w:rsidRPr="002F5398" w:rsidRDefault="00F21562" w:rsidP="004B5E18">
      <w:pPr>
        <w:rPr>
          <w:rFonts w:asciiTheme="minorHAnsi" w:hAnsiTheme="minorHAnsi" w:cstheme="minorHAnsi"/>
          <w:b/>
          <w:i/>
          <w:color w:val="FF0000"/>
          <w:sz w:val="22"/>
          <w:szCs w:val="22"/>
          <w:highlight w:val="yellow"/>
          <w:lang w:val="ru-RU"/>
        </w:rPr>
      </w:pPr>
    </w:p>
    <w:p w14:paraId="2D8C7CD2" w14:textId="703711D6" w:rsidR="00AC6E00" w:rsidRPr="00272CB3" w:rsidRDefault="00272CB3" w:rsidP="00272CB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i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  <w:lang w:val="ru-RU"/>
        </w:rPr>
        <w:t xml:space="preserve">Платформа </w:t>
      </w:r>
      <w:r w:rsidRPr="00272CB3">
        <w:rPr>
          <w:rFonts w:asciiTheme="minorHAnsi" w:hAnsiTheme="minorHAnsi" w:cstheme="minorHAnsi"/>
          <w:b/>
          <w:bCs/>
          <w:i/>
          <w:sz w:val="22"/>
          <w:szCs w:val="22"/>
          <w:lang w:val="ru-RU"/>
        </w:rPr>
        <w:t xml:space="preserve">между </w:t>
      </w:r>
      <w:r>
        <w:rPr>
          <w:rFonts w:asciiTheme="minorHAnsi" w:hAnsiTheme="minorHAnsi" w:cstheme="minorHAnsi"/>
          <w:b/>
          <w:bCs/>
          <w:i/>
          <w:sz w:val="22"/>
          <w:szCs w:val="22"/>
          <w:lang w:val="ru-RU"/>
        </w:rPr>
        <w:t>Г</w:t>
      </w:r>
      <w:r w:rsidRPr="00272CB3">
        <w:rPr>
          <w:rFonts w:asciiTheme="minorHAnsi" w:hAnsiTheme="minorHAnsi" w:cstheme="minorHAnsi"/>
          <w:b/>
          <w:bCs/>
          <w:i/>
          <w:sz w:val="22"/>
          <w:szCs w:val="22"/>
          <w:lang w:val="ru-RU"/>
        </w:rPr>
        <w:t>ражданским обществом –</w:t>
      </w:r>
      <w:r>
        <w:rPr>
          <w:rFonts w:asciiTheme="minorHAnsi" w:hAnsiTheme="minorHAnsi" w:cstheme="minorHAnsi"/>
          <w:b/>
          <w:bCs/>
          <w:i/>
          <w:sz w:val="22"/>
          <w:szCs w:val="22"/>
          <w:lang w:val="ru-RU"/>
        </w:rPr>
        <w:t xml:space="preserve"> </w:t>
      </w:r>
      <w:r w:rsidRPr="00272CB3">
        <w:rPr>
          <w:rFonts w:asciiTheme="minorHAnsi" w:hAnsiTheme="minorHAnsi" w:cstheme="minorHAnsi"/>
          <w:b/>
          <w:bCs/>
          <w:i/>
          <w:sz w:val="22"/>
          <w:szCs w:val="22"/>
          <w:lang w:val="ru-RU"/>
        </w:rPr>
        <w:t>Правительством – Бизнес сообществом</w:t>
      </w:r>
    </w:p>
    <w:p w14:paraId="1687675A" w14:textId="77777777" w:rsidR="00406E23" w:rsidRPr="00272CB3" w:rsidRDefault="00406E23" w:rsidP="00AC6E00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6A058FB7" w14:textId="4A09B2A1" w:rsidR="000B2C63" w:rsidRPr="00404378" w:rsidRDefault="00404378" w:rsidP="00404378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 w:rsidRPr="00404378">
        <w:rPr>
          <w:rFonts w:asciiTheme="minorHAnsi" w:hAnsiTheme="minorHAnsi" w:cstheme="minorHAnsi"/>
          <w:sz w:val="22"/>
          <w:szCs w:val="22"/>
          <w:lang w:val="ru-RU"/>
        </w:rPr>
        <w:t>Страновая Программа будет также выступать в качестве посредника и участника платформы для диалога между организациями гражданского общества (ОГО)</w:t>
      </w:r>
      <w:r w:rsidR="00DF7A68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404378">
        <w:rPr>
          <w:rFonts w:asciiTheme="minorHAnsi" w:hAnsiTheme="minorHAnsi" w:cstheme="minorHAnsi"/>
          <w:sz w:val="22"/>
          <w:szCs w:val="22"/>
          <w:lang w:val="ru-RU"/>
        </w:rPr>
        <w:t xml:space="preserve">правительством </w:t>
      </w:r>
      <w:r w:rsidR="00DF7A68">
        <w:rPr>
          <w:rFonts w:asciiTheme="minorHAnsi" w:hAnsiTheme="minorHAnsi" w:cstheme="minorHAnsi"/>
          <w:sz w:val="22"/>
          <w:szCs w:val="22"/>
          <w:lang w:val="ru-RU"/>
        </w:rPr>
        <w:t xml:space="preserve">и бизнес сообщества </w:t>
      </w:r>
      <w:r w:rsidRPr="00404378">
        <w:rPr>
          <w:rFonts w:asciiTheme="minorHAnsi" w:hAnsiTheme="minorHAnsi" w:cstheme="minorHAnsi"/>
          <w:sz w:val="22"/>
          <w:szCs w:val="22"/>
          <w:lang w:val="ru-RU"/>
        </w:rPr>
        <w:t xml:space="preserve">для обеспечения продвижения передового опыта и знаний, накопленных в проектах ПМГ ГЭФ </w:t>
      </w:r>
      <w:r w:rsidR="00DF7A68">
        <w:rPr>
          <w:rFonts w:asciiTheme="minorHAnsi" w:hAnsiTheme="minorHAnsi" w:cstheme="minorHAnsi"/>
          <w:sz w:val="22"/>
          <w:szCs w:val="22"/>
          <w:lang w:val="ru-RU"/>
        </w:rPr>
        <w:t xml:space="preserve">в ОП6 и ОП7 </w:t>
      </w:r>
      <w:r w:rsidRPr="00404378">
        <w:rPr>
          <w:rFonts w:asciiTheme="minorHAnsi" w:hAnsiTheme="minorHAnsi" w:cstheme="minorHAnsi"/>
          <w:sz w:val="22"/>
          <w:szCs w:val="22"/>
          <w:lang w:val="ru-RU"/>
        </w:rPr>
        <w:t xml:space="preserve">и других природоохранных проектах и инициативах. Программа будет помогать связывать голоса сообществ-партнёров с представителями национальных исполнительных и законодательных структур более высокого уровня. Это будет проходить в форме различных круглых столов, конференций, семинаров, совещаний и т.д.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Программа</w:t>
      </w:r>
      <w:r w:rsidRPr="0040437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выявила</w:t>
      </w:r>
      <w:r w:rsidRPr="0040437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Pr="0040437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E31FE">
        <w:rPr>
          <w:rFonts w:asciiTheme="minorHAnsi" w:hAnsiTheme="minorHAnsi" w:cstheme="minorHAnsi"/>
          <w:sz w:val="22"/>
          <w:szCs w:val="22"/>
          <w:lang w:val="ru-RU"/>
        </w:rPr>
        <w:t>своём</w:t>
      </w:r>
      <w:r w:rsidRPr="0040437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опыте</w:t>
      </w:r>
      <w:r w:rsidRPr="00404378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что</w:t>
      </w:r>
      <w:r w:rsidRPr="0040437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обмен </w:t>
      </w:r>
      <w:r w:rsidR="006E31FE">
        <w:rPr>
          <w:rFonts w:asciiTheme="minorHAnsi" w:hAnsiTheme="minorHAnsi" w:cstheme="minorHAnsi"/>
          <w:sz w:val="22"/>
          <w:szCs w:val="22"/>
          <w:lang w:val="ru-RU"/>
        </w:rPr>
        <w:t>знаниями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и информацией на уровне «от равного равному» очень эффективна и может приносить очень хорошие результаты</w:t>
      </w:r>
      <w:r w:rsidR="0075676E" w:rsidRPr="00404378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Pr="00404378">
        <w:rPr>
          <w:rFonts w:asciiTheme="minorHAnsi" w:hAnsiTheme="minorHAnsi" w:cstheme="minorHAnsi"/>
          <w:sz w:val="22"/>
          <w:szCs w:val="22"/>
          <w:lang w:val="ru-RU"/>
        </w:rPr>
        <w:t>Компонент управления знаниями программы также будет дополнять усилия ПМГ ГЭФ в создании «моста» между сообществами и государственными органами.</w:t>
      </w:r>
    </w:p>
    <w:p w14:paraId="09FDAE86" w14:textId="6D4BFD30" w:rsidR="00AC6E00" w:rsidRPr="00F719ED" w:rsidRDefault="00F719ED" w:rsidP="00F719ED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 w:rsidRPr="00F719ED">
        <w:rPr>
          <w:rFonts w:asciiTheme="minorHAnsi" w:hAnsiTheme="minorHAnsi" w:cstheme="minorHAnsi"/>
          <w:sz w:val="22"/>
          <w:szCs w:val="22"/>
          <w:lang w:val="ru-RU"/>
        </w:rPr>
        <w:t>Помимо инициативы по созданию платформы для диалога между Гражданским обществом – Правительством – Бизнес сообществом, Страновая Программа ПМГ ГЭФ будет использовать опыт и уроки, извлечённые из предшествующей деятельности ПМГ ГЭФ, для информирования политических деятелей страны и влияния, таким образом, на политику в рамках своей роли “Грантодатель</w:t>
      </w:r>
      <w:r w:rsidR="006E31FE">
        <w:rPr>
          <w:rFonts w:asciiTheme="minorHAnsi" w:hAnsiTheme="minorHAnsi" w:cstheme="minorHAnsi"/>
          <w:sz w:val="22"/>
          <w:szCs w:val="22"/>
          <w:lang w:val="ru-RU"/>
        </w:rPr>
        <w:t xml:space="preserve"> Плюс</w:t>
      </w:r>
      <w:r w:rsidRPr="00F719ED">
        <w:rPr>
          <w:rFonts w:asciiTheme="minorHAnsi" w:hAnsiTheme="minorHAnsi" w:cstheme="minorHAnsi"/>
          <w:sz w:val="22"/>
          <w:szCs w:val="22"/>
          <w:lang w:val="ru-RU"/>
        </w:rPr>
        <w:t xml:space="preserve">” на </w:t>
      </w:r>
      <w:r>
        <w:rPr>
          <w:rFonts w:asciiTheme="minorHAnsi" w:hAnsiTheme="minorHAnsi" w:cstheme="minorHAnsi"/>
          <w:sz w:val="22"/>
          <w:szCs w:val="22"/>
          <w:lang w:val="ru-RU"/>
        </w:rPr>
        <w:t>ОП7</w:t>
      </w:r>
      <w:r w:rsidRPr="00F719ED">
        <w:rPr>
          <w:rFonts w:asciiTheme="minorHAnsi" w:hAnsiTheme="minorHAnsi" w:cstheme="minorHAnsi"/>
          <w:sz w:val="22"/>
          <w:szCs w:val="22"/>
          <w:lang w:val="ru-RU"/>
        </w:rPr>
        <w:t xml:space="preserve"> на местном, региональном и национальном уровнях. Эта функция будет осуществляться путём распространения информационных продуктов знаний и участия в различных процессах обсуждения вопросов осуществления глобальных природоохранных соглашений.</w:t>
      </w:r>
    </w:p>
    <w:p w14:paraId="75A709B3" w14:textId="77777777" w:rsidR="00406E23" w:rsidRPr="00F719ED" w:rsidRDefault="00406E23" w:rsidP="00AC6E00">
      <w:pPr>
        <w:rPr>
          <w:rFonts w:asciiTheme="minorHAnsi" w:hAnsiTheme="minorHAnsi" w:cstheme="minorHAnsi"/>
          <w:bCs/>
          <w:i/>
          <w:sz w:val="22"/>
          <w:szCs w:val="22"/>
          <w:lang w:val="ru-RU"/>
        </w:rPr>
      </w:pPr>
    </w:p>
    <w:p w14:paraId="4DFBC75F" w14:textId="38DDF6FA" w:rsidR="00AC6E00" w:rsidRPr="006E31FE" w:rsidRDefault="006E31FE" w:rsidP="00162FC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i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  <w:lang w:val="ru-RU"/>
        </w:rPr>
        <w:t>Продвижение</w:t>
      </w:r>
      <w:r w:rsidRPr="006E31FE">
        <w:rPr>
          <w:rFonts w:asciiTheme="minorHAnsi" w:hAnsiTheme="minorHAnsi" w:cstheme="minorHAnsi"/>
          <w:b/>
          <w:bCs/>
          <w:i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i/>
          <w:sz w:val="22"/>
          <w:szCs w:val="22"/>
          <w:lang w:val="ru-RU"/>
        </w:rPr>
        <w:t>социальной</w:t>
      </w:r>
      <w:r w:rsidRPr="006E31FE">
        <w:rPr>
          <w:rFonts w:asciiTheme="minorHAnsi" w:hAnsiTheme="minorHAnsi" w:cstheme="minorHAnsi"/>
          <w:b/>
          <w:bCs/>
          <w:i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i/>
          <w:sz w:val="22"/>
          <w:szCs w:val="22"/>
          <w:lang w:val="ru-RU"/>
        </w:rPr>
        <w:t>инклюзивности</w:t>
      </w:r>
      <w:r w:rsidR="003F4305" w:rsidRPr="006E31FE">
        <w:rPr>
          <w:rFonts w:asciiTheme="minorHAnsi" w:hAnsiTheme="minorHAnsi" w:cstheme="minorHAnsi"/>
          <w:b/>
          <w:bCs/>
          <w:i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b/>
          <w:bCs/>
          <w:i/>
          <w:sz w:val="22"/>
          <w:szCs w:val="22"/>
          <w:lang w:val="ru-RU"/>
        </w:rPr>
        <w:t>включая гендерное равенство и повышение потенциала женщин</w:t>
      </w:r>
    </w:p>
    <w:p w14:paraId="3D65FD55" w14:textId="77777777" w:rsidR="00406E23" w:rsidRPr="006E31FE" w:rsidRDefault="00406E23" w:rsidP="00AC6E00">
      <w:pPr>
        <w:rPr>
          <w:rFonts w:asciiTheme="minorHAnsi" w:hAnsiTheme="minorHAnsi" w:cstheme="minorHAnsi"/>
          <w:bCs/>
          <w:sz w:val="22"/>
          <w:szCs w:val="22"/>
          <w:lang w:val="ru-RU"/>
        </w:rPr>
      </w:pPr>
    </w:p>
    <w:p w14:paraId="1E1DC36C" w14:textId="14B67205" w:rsidR="002A0C32" w:rsidRPr="00AB0B3F" w:rsidRDefault="004403B5" w:rsidP="00AB0B3F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 w:rsidRPr="004403B5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ПМГ ГЭФ будет продолжать уделять особое внимание привлечению и оказанию поддержки женщинам в использовании и продвижении новаторских методов и технологий. </w:t>
      </w:r>
      <w:r w:rsidRPr="00AB0B3F">
        <w:rPr>
          <w:rFonts w:asciiTheme="minorHAnsi" w:hAnsiTheme="minorHAnsi" w:cstheme="minorHAnsi"/>
          <w:sz w:val="22"/>
          <w:szCs w:val="22"/>
          <w:lang w:val="ru-RU"/>
        </w:rPr>
        <w:t>Ввиду различных причин, количество женщин фермеров в Узбекистане ограничено. По</w:t>
      </w:r>
      <w:r w:rsidRPr="004403B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разным</w:t>
      </w:r>
      <w:r w:rsidRPr="004403B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оценкам</w:t>
      </w:r>
      <w:r w:rsidR="007763EB" w:rsidRPr="004403B5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из</w:t>
      </w:r>
      <w:r w:rsidRPr="004403B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более</w:t>
      </w:r>
      <w:r w:rsidRPr="004403B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чем</w:t>
      </w:r>
      <w:r w:rsidRPr="004403B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763EB" w:rsidRPr="004403B5">
        <w:rPr>
          <w:rFonts w:asciiTheme="minorHAnsi" w:hAnsiTheme="minorHAnsi" w:cstheme="minorHAnsi"/>
          <w:sz w:val="22"/>
          <w:szCs w:val="22"/>
          <w:lang w:val="ru-RU"/>
        </w:rPr>
        <w:t xml:space="preserve">70,000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фермерских хозяйств только </w:t>
      </w:r>
      <w:r w:rsidR="007763EB" w:rsidRPr="004403B5">
        <w:rPr>
          <w:rFonts w:asciiTheme="minorHAnsi" w:hAnsiTheme="minorHAnsi" w:cstheme="minorHAnsi"/>
          <w:sz w:val="22"/>
          <w:szCs w:val="22"/>
          <w:lang w:val="ru-RU"/>
        </w:rPr>
        <w:t xml:space="preserve">12-14% </w:t>
      </w:r>
      <w:r w:rsidR="00AB0B3F">
        <w:rPr>
          <w:rFonts w:asciiTheme="minorHAnsi" w:hAnsiTheme="minorHAnsi" w:cstheme="minorHAnsi"/>
          <w:sz w:val="22"/>
          <w:szCs w:val="22"/>
          <w:lang w:val="ru-RU"/>
        </w:rPr>
        <w:t>из них возглавляются женщинами</w:t>
      </w:r>
      <w:r w:rsidR="007763EB" w:rsidRPr="004403B5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AB0B3F" w:rsidRPr="00AB0B3F">
        <w:rPr>
          <w:rFonts w:asciiTheme="minorHAnsi" w:hAnsiTheme="minorHAnsi" w:cstheme="minorHAnsi"/>
          <w:sz w:val="22"/>
          <w:szCs w:val="22"/>
          <w:lang w:val="ru-RU"/>
        </w:rPr>
        <w:t>Дополнительные усилия необходимы для обеспечения женщин льготными возможностями во время процессов осуществления проектов и увеличения количества женщин, которые владеют бизнесом в агроландшафте, посредством проектов и мероприятий Программы.</w:t>
      </w:r>
      <w:r w:rsidR="00C81194" w:rsidRPr="00AB0B3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78E113A4" w14:textId="167EE01D" w:rsidR="00C81194" w:rsidRPr="00A65907" w:rsidRDefault="00D0694A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Во</w:t>
      </w:r>
      <w:r w:rsidRPr="00D0694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время</w:t>
      </w:r>
      <w:r w:rsidRPr="00D0694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ОП</w:t>
      </w:r>
      <w:r w:rsidRPr="00D0694A">
        <w:rPr>
          <w:rFonts w:asciiTheme="minorHAnsi" w:hAnsiTheme="minorHAnsi" w:cstheme="minorHAnsi"/>
          <w:sz w:val="22"/>
          <w:szCs w:val="22"/>
          <w:lang w:val="ru-RU"/>
        </w:rPr>
        <w:t xml:space="preserve">6 </w:t>
      </w:r>
      <w:r>
        <w:rPr>
          <w:rFonts w:asciiTheme="minorHAnsi" w:hAnsiTheme="minorHAnsi" w:cstheme="minorHAnsi"/>
          <w:sz w:val="22"/>
          <w:szCs w:val="22"/>
          <w:lang w:val="ru-RU"/>
        </w:rPr>
        <w:t>Программа начала сотрудничество с Советом молодых фермеров</w:t>
      </w:r>
      <w:r w:rsidR="002A0C32" w:rsidRPr="00D0694A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ru-RU"/>
        </w:rPr>
        <w:t>Плюс</w:t>
      </w:r>
      <w:r w:rsidRPr="00A65907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Программа</w:t>
      </w:r>
      <w:r w:rsidRPr="00A6590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ставит</w:t>
      </w:r>
      <w:r w:rsidRPr="00A6590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целью</w:t>
      </w:r>
      <w:r w:rsidRPr="00A6590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65907">
        <w:rPr>
          <w:rFonts w:asciiTheme="minorHAnsi" w:hAnsiTheme="minorHAnsi" w:cstheme="minorHAnsi"/>
          <w:sz w:val="22"/>
          <w:szCs w:val="22"/>
          <w:lang w:val="ru-RU"/>
        </w:rPr>
        <w:t>инициативы, которые будут тем или иным образом поддерживать молодёжь. Один проект</w:t>
      </w:r>
      <w:r w:rsidR="00A65907" w:rsidRPr="00A6590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65907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A65907" w:rsidRPr="00A6590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65907">
        <w:rPr>
          <w:rFonts w:asciiTheme="minorHAnsi" w:hAnsiTheme="minorHAnsi" w:cstheme="minorHAnsi"/>
          <w:sz w:val="22"/>
          <w:szCs w:val="22"/>
          <w:lang w:val="ru-RU"/>
        </w:rPr>
        <w:t>ОП</w:t>
      </w:r>
      <w:r w:rsidR="00A65907" w:rsidRPr="00A65907">
        <w:rPr>
          <w:rFonts w:asciiTheme="minorHAnsi" w:hAnsiTheme="minorHAnsi" w:cstheme="minorHAnsi"/>
          <w:sz w:val="22"/>
          <w:szCs w:val="22"/>
          <w:lang w:val="ru-RU"/>
        </w:rPr>
        <w:t xml:space="preserve">6 </w:t>
      </w:r>
      <w:r w:rsidR="00A65907">
        <w:rPr>
          <w:rFonts w:asciiTheme="minorHAnsi" w:hAnsiTheme="minorHAnsi" w:cstheme="minorHAnsi"/>
          <w:sz w:val="22"/>
          <w:szCs w:val="22"/>
          <w:lang w:val="ru-RU"/>
        </w:rPr>
        <w:t>был</w:t>
      </w:r>
      <w:r w:rsidR="00A65907" w:rsidRPr="00A6590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65907">
        <w:rPr>
          <w:rFonts w:asciiTheme="minorHAnsi" w:hAnsiTheme="minorHAnsi" w:cstheme="minorHAnsi"/>
          <w:sz w:val="22"/>
          <w:szCs w:val="22"/>
          <w:lang w:val="ru-RU"/>
        </w:rPr>
        <w:t>направлен исключительно на активизацию вовлечения молодёжи в движение против изменения климата</w:t>
      </w:r>
      <w:r w:rsidR="002A0C32" w:rsidRPr="00A65907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A65907">
        <w:rPr>
          <w:rFonts w:asciiTheme="minorHAnsi" w:hAnsiTheme="minorHAnsi" w:cstheme="minorHAnsi"/>
          <w:sz w:val="22"/>
          <w:szCs w:val="22"/>
          <w:lang w:val="ru-RU"/>
        </w:rPr>
        <w:t>Эта работа будет продолжена и усилена в ОП7</w:t>
      </w:r>
      <w:r w:rsidR="00764719" w:rsidRPr="00A6590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7C77FD" w14:textId="0B340CBA" w:rsidR="009644B8" w:rsidRPr="00A65907" w:rsidRDefault="00A65907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Программа назначит ответственное лицо за вопросы женщин и молодёжи в своём координационном комитете.</w:t>
      </w:r>
      <w:r w:rsidR="009644B8" w:rsidRPr="00A6590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24A1B38F" w14:textId="77777777" w:rsidR="00C81194" w:rsidRPr="00A65907" w:rsidRDefault="00C81194" w:rsidP="00525EBA">
      <w:pPr>
        <w:rPr>
          <w:rFonts w:asciiTheme="minorHAnsi" w:hAnsiTheme="minorHAnsi" w:cstheme="minorHAnsi"/>
          <w:bCs/>
          <w:sz w:val="22"/>
          <w:szCs w:val="22"/>
          <w:highlight w:val="yellow"/>
          <w:lang w:val="ru-RU"/>
        </w:rPr>
      </w:pPr>
    </w:p>
    <w:p w14:paraId="610D024C" w14:textId="24122172" w:rsidR="00F02A45" w:rsidRPr="0078386D" w:rsidRDefault="00991E10" w:rsidP="00162FC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i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  <w:lang w:val="ru-RU"/>
        </w:rPr>
        <w:t>Управление знаниями</w:t>
      </w:r>
    </w:p>
    <w:p w14:paraId="670635A0" w14:textId="3668A9B2" w:rsidR="00BB5746" w:rsidRPr="005901D1" w:rsidRDefault="00D621BA" w:rsidP="00D621BA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 w:rsidRPr="005901D1">
        <w:rPr>
          <w:rFonts w:asciiTheme="minorHAnsi" w:hAnsiTheme="minorHAnsi" w:cstheme="minorHAnsi"/>
          <w:sz w:val="22"/>
          <w:szCs w:val="22"/>
          <w:lang w:val="ru-RU"/>
        </w:rPr>
        <w:t>Мероприятия по управления знаниями являются основой для развития потенциала всех партнёрских организаций. Финальная цель распространения знаний – развить возможности/потенциал всех возможных выгодополучателей до уровня, на котором они будут иметь достаточно навыков и знаний управлять природным капитал устойчиво. Кроме того, обучая партнёров через свои проекты, Программа надеется развивать различные навыки, которые все в совокупности помогут выгодополучателям достичь достойного уровня эффективности использования ресурсов</w:t>
      </w:r>
      <w:r w:rsidR="00BB5746" w:rsidRPr="005901D1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74442C90" w14:textId="209450BA" w:rsidR="00BB5746" w:rsidRPr="00C93F50" w:rsidRDefault="005901D1" w:rsidP="005901D1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 w:rsidRPr="00C93F50">
        <w:rPr>
          <w:rFonts w:asciiTheme="minorHAnsi" w:hAnsiTheme="minorHAnsi" w:cstheme="minorHAnsi"/>
          <w:sz w:val="22"/>
          <w:szCs w:val="22"/>
          <w:lang w:val="ru-RU"/>
        </w:rPr>
        <w:t>План управления знаниями базируется на полученных уроках и успехах предыдущих страновых программных стратегий ПМГ ГЭФ. Он доказал свою эффективность и ПМГ ГЭФ в целом признается в стране как один из самых эффективных и успешных партнёров, в области распространения знаний</w:t>
      </w:r>
      <w:r w:rsidR="00BB5746" w:rsidRPr="00C93F50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766E90A9" w14:textId="4427B26B" w:rsidR="00BB5746" w:rsidRPr="00C93F50" w:rsidRDefault="00C93F50" w:rsidP="00C93F50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 w:rsidRPr="00C93F50">
        <w:rPr>
          <w:rFonts w:asciiTheme="minorHAnsi" w:hAnsiTheme="minorHAnsi" w:cstheme="minorHAnsi"/>
          <w:sz w:val="22"/>
          <w:szCs w:val="22"/>
          <w:lang w:val="ru-RU"/>
        </w:rPr>
        <w:t>Каждый проект или группа аналогичных проектов будет фиксировать результаты и полученный опыт в ходе своей деятельности на местах. Большое внимание будет уделено анализу экономических затрат и выгод каждой предлагаемой практики, так как обычные люди заинтересованы, в первую очередь, в финансовой привлекательности практики. Экологический аспект сам по себе не может служить стимулом для перехода к предлагаемой технологии, без чётко определённых экономических стимулов. Результатами затем широко делятся с другими пользователями ресурсов, гражданским обществом, правительством и другими соответствующими заинтересованными сторонами для содействия воспроизведению и распространению (в масштабе) инноваций сообществ</w:t>
      </w:r>
      <w:r w:rsidR="00BB5746" w:rsidRPr="00C93F50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0AB0A972" w14:textId="7F086C23" w:rsidR="00BB5746" w:rsidRPr="00C93F50" w:rsidRDefault="00C93F50" w:rsidP="00C93F50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 w:rsidRPr="00C93F50">
        <w:rPr>
          <w:rFonts w:asciiTheme="minorHAnsi" w:hAnsiTheme="minorHAnsi" w:cstheme="minorHAnsi"/>
          <w:sz w:val="22"/>
          <w:szCs w:val="22"/>
          <w:lang w:val="ru-RU"/>
        </w:rPr>
        <w:t>Стратегия будет использовать следующие инструменты и подходы</w:t>
      </w:r>
      <w:r w:rsidR="00BB5746" w:rsidRPr="00C93F50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14:paraId="4ABAE494" w14:textId="77777777" w:rsidR="00C93F50" w:rsidRPr="00C93F50" w:rsidRDefault="00C93F50" w:rsidP="00C93F50">
      <w:pPr>
        <w:numPr>
          <w:ilvl w:val="0"/>
          <w:numId w:val="31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C93F50">
        <w:rPr>
          <w:rFonts w:asciiTheme="minorHAnsi" w:hAnsiTheme="minorHAnsi"/>
          <w:sz w:val="22"/>
          <w:szCs w:val="22"/>
          <w:lang w:val="ru-RU"/>
        </w:rPr>
        <w:t>Создание описывающих Руководств по практикам и технологиям;</w:t>
      </w:r>
    </w:p>
    <w:p w14:paraId="7EDFD53B" w14:textId="77777777" w:rsidR="00C93F50" w:rsidRPr="00C93F50" w:rsidRDefault="00C93F50" w:rsidP="00C93F50">
      <w:pPr>
        <w:numPr>
          <w:ilvl w:val="0"/>
          <w:numId w:val="31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C93F50">
        <w:rPr>
          <w:rFonts w:asciiTheme="minorHAnsi" w:hAnsiTheme="minorHAnsi"/>
          <w:sz w:val="22"/>
          <w:szCs w:val="22"/>
          <w:lang w:val="ru-RU"/>
        </w:rPr>
        <w:t>Новостные бюллетени и аналитические статьи с предоставлением экономического обоснования практики/технологии;</w:t>
      </w:r>
    </w:p>
    <w:p w14:paraId="6C0445F9" w14:textId="77777777" w:rsidR="00C93F50" w:rsidRPr="00C93F50" w:rsidRDefault="00C93F50" w:rsidP="00C93F50">
      <w:pPr>
        <w:numPr>
          <w:ilvl w:val="0"/>
          <w:numId w:val="31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C93F50">
        <w:rPr>
          <w:rFonts w:asciiTheme="minorHAnsi" w:hAnsiTheme="minorHAnsi"/>
          <w:sz w:val="22"/>
          <w:szCs w:val="22"/>
          <w:lang w:val="ru-RU"/>
        </w:rPr>
        <w:lastRenderedPageBreak/>
        <w:t>Организация и участие в Днях полевой практики, во время которых будет проводиться непосредственная демонстрация практики/технологии;</w:t>
      </w:r>
    </w:p>
    <w:p w14:paraId="7AFD3FF0" w14:textId="77777777" w:rsidR="00C93F50" w:rsidRPr="00C93F50" w:rsidRDefault="00C93F50" w:rsidP="00C93F50">
      <w:pPr>
        <w:numPr>
          <w:ilvl w:val="0"/>
          <w:numId w:val="31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C93F50">
        <w:rPr>
          <w:rFonts w:asciiTheme="minorHAnsi" w:hAnsiTheme="minorHAnsi"/>
          <w:sz w:val="22"/>
          <w:szCs w:val="22"/>
          <w:lang w:val="ru-RU"/>
        </w:rPr>
        <w:t>Организация и участие в обмене знаниями «от равного к равному», например, от фермера к фермеру;</w:t>
      </w:r>
    </w:p>
    <w:p w14:paraId="1BCEFFDF" w14:textId="608ADC56" w:rsidR="00BB5746" w:rsidRPr="00C93F50" w:rsidRDefault="00C93F50" w:rsidP="00C93F50">
      <w:pPr>
        <w:numPr>
          <w:ilvl w:val="0"/>
          <w:numId w:val="31"/>
        </w:numPr>
        <w:spacing w:before="120"/>
        <w:jc w:val="both"/>
        <w:rPr>
          <w:rFonts w:asciiTheme="minorHAnsi" w:hAnsiTheme="minorHAnsi"/>
          <w:sz w:val="22"/>
          <w:szCs w:val="22"/>
          <w:lang w:val="ru-RU"/>
        </w:rPr>
      </w:pPr>
      <w:r w:rsidRPr="00C93F50">
        <w:rPr>
          <w:rFonts w:asciiTheme="minorHAnsi" w:hAnsiTheme="minorHAnsi"/>
          <w:sz w:val="22"/>
          <w:szCs w:val="22"/>
          <w:lang w:val="ru-RU"/>
        </w:rPr>
        <w:t>Организация и участие в ярмарках, круглых столах, семинарах и т.д</w:t>
      </w:r>
      <w:r w:rsidR="00BB5746" w:rsidRPr="00C93F50">
        <w:rPr>
          <w:rFonts w:asciiTheme="minorHAnsi" w:hAnsiTheme="minorHAnsi"/>
          <w:sz w:val="22"/>
          <w:szCs w:val="22"/>
          <w:lang w:val="ru-RU"/>
        </w:rPr>
        <w:t xml:space="preserve">.  </w:t>
      </w:r>
    </w:p>
    <w:p w14:paraId="6F3AE0E1" w14:textId="21AE1241" w:rsidR="00BB5746" w:rsidRPr="00C93F50" w:rsidRDefault="00C93F50" w:rsidP="00C93F50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 w:rsidRPr="00C93F50">
        <w:rPr>
          <w:rFonts w:asciiTheme="minorHAnsi" w:hAnsiTheme="minorHAnsi" w:cstheme="minorHAnsi"/>
          <w:sz w:val="22"/>
          <w:szCs w:val="22"/>
          <w:lang w:val="ru-RU"/>
        </w:rPr>
        <w:t xml:space="preserve">Все имеющиеся информационные продукты и руководства, а также имеющиеся аналитические документы будут загружены во всемирную электронную библиотеку Юг-Югу по обмену опытом. Также продолжает работать сайт ПМГ ГЭФ в Узбекистане – </w:t>
      </w:r>
      <w:hyperlink r:id="rId19" w:history="1">
        <w:r w:rsidRPr="00C93F50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>http://www.sgp.uz</w:t>
        </w:r>
      </w:hyperlink>
      <w:r w:rsidRPr="00C93F50">
        <w:rPr>
          <w:rFonts w:asciiTheme="minorHAnsi" w:hAnsiTheme="minorHAnsi" w:cstheme="minorHAnsi"/>
          <w:sz w:val="22"/>
          <w:szCs w:val="22"/>
          <w:lang w:val="ru-RU"/>
        </w:rPr>
        <w:t xml:space="preserve"> , который является источником открытого доступа ко всей имеющейся информации, накопленной ПМГ ГЭФ, за время своей работы в Узбекистане</w:t>
      </w:r>
      <w:r w:rsidR="00BB5746" w:rsidRPr="00C93F50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4C262FFD" w14:textId="77777777" w:rsidR="00DD2301" w:rsidRPr="00C93F50" w:rsidRDefault="00DD2301" w:rsidP="005C2C76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7D3531B8" w14:textId="0AAF9D12" w:rsidR="00A73975" w:rsidRPr="0078386D" w:rsidRDefault="00CD68BD" w:rsidP="00162FC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КОММУНИКАЦИОННЫЙ ПЛАН</w:t>
      </w:r>
    </w:p>
    <w:p w14:paraId="0130E9D3" w14:textId="77777777" w:rsidR="00C44088" w:rsidRPr="0078386D" w:rsidRDefault="00C44088" w:rsidP="00A73975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1759AE67" w14:textId="1461B014" w:rsidR="00BB5746" w:rsidRPr="00CD68BD" w:rsidRDefault="00CD68BD" w:rsidP="00CD68BD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 w:rsidRPr="00CD68BD">
        <w:rPr>
          <w:rFonts w:asciiTheme="minorHAnsi" w:hAnsiTheme="minorHAnsi" w:cstheme="minorHAnsi"/>
          <w:sz w:val="22"/>
          <w:szCs w:val="22"/>
          <w:lang w:val="ru-RU"/>
        </w:rPr>
        <w:t>Коммуникационная стратегия полностью основывает свою эффективность на демонстрации успешных примеров того, как окружающая среда может быть сохранена, одновременно принося выгоду местным сообществам. Демонстрации и чётко сформулированное описание преимуществ и выгод каждой технологии для экономики и природы страны будет служить ключевым инструментом для того, чтобы сообщить результаты работы ПМГ ГЭФ всем возможным партнёрам и получателям выгод, и задействовать ключевые заинтересованные стороны в дальнейшее распространение, воспроизведение и расширение практик/технологий. Стимулы иметь аналогичные результаты будут служить основой для дальнейшего построения партнёрских отношений с организациями гражданского общества и государственными учреждениями. ПМГ ГЭФ будет также информировать ПРООН о результатах демонстраций для возможного начала политического диалога по продвижению практики/технологии с правительственными партнёрами</w:t>
      </w:r>
      <w:r w:rsidR="00A60242" w:rsidRPr="00CD68BD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3FC932CF" w14:textId="77777777" w:rsidR="00A60242" w:rsidRPr="0096155E" w:rsidRDefault="00A60242" w:rsidP="00A73975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CC15D92" w14:textId="2CDE1A9D" w:rsidR="00A73975" w:rsidRPr="0096155E" w:rsidRDefault="002715A5" w:rsidP="00A73975">
      <w:pPr>
        <w:rPr>
          <w:rFonts w:asciiTheme="minorHAnsi" w:hAnsiTheme="minorHAnsi" w:cstheme="minorHAnsi"/>
          <w:sz w:val="22"/>
          <w:szCs w:val="22"/>
        </w:rPr>
      </w:pPr>
      <w:r w:rsidRPr="0096155E">
        <w:rPr>
          <w:rFonts w:asciiTheme="minorHAnsi" w:hAnsiTheme="minorHAnsi" w:cstheme="minorHAnsi"/>
          <w:sz w:val="22"/>
          <w:szCs w:val="22"/>
        </w:rPr>
        <w:t xml:space="preserve">  </w:t>
      </w:r>
      <w:r w:rsidR="00211968" w:rsidRPr="009615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526288" w14:textId="35DD6E53" w:rsidR="00D30C1D" w:rsidRPr="0078386D" w:rsidRDefault="00CD68BD" w:rsidP="00162FC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ПЛАН ПО МОБИЛИЗАЦИИ РЕСУРСОВ И РАЗВИТИЮ ПАРТНЕРСТВА</w:t>
      </w:r>
      <w:r w:rsidR="00D30C1D" w:rsidRPr="0078386D">
        <w:rPr>
          <w:rFonts w:asciiTheme="minorHAnsi" w:hAnsiTheme="minorHAnsi" w:cstheme="minorHAnsi"/>
          <w:b/>
          <w:color w:val="FF0000"/>
          <w:sz w:val="22"/>
          <w:szCs w:val="22"/>
          <w:lang w:val="ru-RU"/>
        </w:rPr>
        <w:t xml:space="preserve"> </w:t>
      </w:r>
    </w:p>
    <w:p w14:paraId="6F1191F0" w14:textId="55AA80F8" w:rsidR="00BC5497" w:rsidRPr="00373544" w:rsidRDefault="00662DFC" w:rsidP="008C7D57">
      <w:pPr>
        <w:spacing w:before="12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662DF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ОП</w:t>
      </w:r>
      <w:r w:rsidRPr="00662DFC">
        <w:rPr>
          <w:rFonts w:asciiTheme="minorHAnsi" w:hAnsiTheme="minorHAnsi" w:cstheme="minorHAnsi"/>
          <w:sz w:val="22"/>
          <w:szCs w:val="22"/>
          <w:lang w:val="ru-RU"/>
        </w:rPr>
        <w:t>7</w:t>
      </w:r>
      <w:r w:rsidR="004432A6" w:rsidRPr="00662DFC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Правительство</w:t>
      </w:r>
      <w:r w:rsidRPr="00662DF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выделило</w:t>
      </w:r>
      <w:r w:rsidRPr="00662DF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достаточно</w:t>
      </w:r>
      <w:r w:rsidRPr="00662DF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ресурсов</w:t>
      </w:r>
      <w:r w:rsidRPr="00662DF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из</w:t>
      </w:r>
      <w:r w:rsidRPr="00662DF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средств</w:t>
      </w:r>
      <w:r w:rsidRPr="00662DF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432A6" w:rsidRPr="0096155E">
        <w:rPr>
          <w:rFonts w:asciiTheme="minorHAnsi" w:hAnsiTheme="minorHAnsi" w:cstheme="minorHAnsi"/>
          <w:sz w:val="22"/>
          <w:szCs w:val="22"/>
        </w:rPr>
        <w:t>STAR</w:t>
      </w:r>
      <w:r w:rsidR="004432A6" w:rsidRPr="00662DF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для выполнения Программы</w:t>
      </w:r>
      <w:r w:rsidR="004432A6" w:rsidRPr="00662DFC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ru-RU"/>
        </w:rPr>
        <w:t>Дополнительные</w:t>
      </w:r>
      <w:r w:rsidRPr="0037354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ресурсы</w:t>
      </w:r>
      <w:r w:rsidRPr="0037354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будут</w:t>
      </w:r>
      <w:r w:rsidRPr="0037354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мобилизованы</w:t>
      </w:r>
      <w:r w:rsidRPr="0037354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Pr="0037354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проектном</w:t>
      </w:r>
      <w:r w:rsidRPr="0037354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уровне</w:t>
      </w:r>
      <w:r w:rsidR="00373544">
        <w:rPr>
          <w:rFonts w:asciiTheme="minorHAnsi" w:hAnsiTheme="minorHAnsi" w:cstheme="minorHAnsi"/>
          <w:sz w:val="22"/>
          <w:szCs w:val="22"/>
          <w:lang w:val="ru-RU"/>
        </w:rPr>
        <w:t xml:space="preserve">, и на Программном уровне – если ситуация и возможности будут позволять/считать необходимым дополнительную мобилизацию ресурсов. </w:t>
      </w:r>
      <w:r w:rsidRPr="0037354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73544">
        <w:rPr>
          <w:rFonts w:asciiTheme="minorHAnsi" w:hAnsiTheme="minorHAnsi" w:cstheme="minorHAnsi"/>
          <w:sz w:val="22"/>
          <w:szCs w:val="22"/>
          <w:lang w:val="ru-RU"/>
        </w:rPr>
        <w:t>Программа всегда была и остаётся открытой для любого партнёрства и сотрудничества с любыми возможными игроками в нашей тематике</w:t>
      </w:r>
      <w:r w:rsidR="00BC5497" w:rsidRPr="00373544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373544">
        <w:rPr>
          <w:rFonts w:asciiTheme="minorHAnsi" w:hAnsiTheme="minorHAnsi" w:cstheme="minorHAnsi"/>
          <w:sz w:val="22"/>
          <w:szCs w:val="22"/>
          <w:lang w:val="ru-RU"/>
        </w:rPr>
        <w:t>которые могут и согласны сотрудничать в данной области</w:t>
      </w:r>
      <w:r w:rsidR="00346EAE" w:rsidRPr="00373544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BC5497" w:rsidRPr="0037354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432A6" w:rsidRPr="0037354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250941D7" w14:textId="10189003" w:rsidR="00D30C1D" w:rsidRPr="00373544" w:rsidRDefault="004432A6" w:rsidP="00D30C1D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37354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2B3D9E61" w14:textId="33F5C2ED" w:rsidR="00F02A45" w:rsidRPr="00DF1638" w:rsidRDefault="00DF1638" w:rsidP="00162FC5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Обеспеченное и планируемое со-финансирование в наличной и натуральной формах</w:t>
      </w:r>
      <w:r w:rsidR="00D30C1D" w:rsidRPr="00DF163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26FFEB7A" w14:textId="70E1FD56" w:rsidR="00346EAE" w:rsidRPr="00EE69FA" w:rsidRDefault="00DF1638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Мобилизация</w:t>
      </w:r>
      <w:r w:rsidRPr="00F9041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ресурсов</w:t>
      </w:r>
      <w:r w:rsidRPr="00F9041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будет</w:t>
      </w:r>
      <w:r w:rsidRPr="00F9041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осуществляться</w:t>
      </w:r>
      <w:r w:rsidRPr="00F9041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F9041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первую</w:t>
      </w:r>
      <w:r w:rsidRPr="00F9041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очередь</w:t>
      </w:r>
      <w:r w:rsidRPr="00F9041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Pr="00F9041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проектном</w:t>
      </w:r>
      <w:r w:rsidRPr="00F9041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уровне</w:t>
      </w:r>
      <w:r w:rsidRPr="00F9041E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F9041E">
        <w:rPr>
          <w:rFonts w:asciiTheme="minorHAnsi" w:hAnsiTheme="minorHAnsi" w:cstheme="minorHAnsi"/>
          <w:sz w:val="22"/>
          <w:szCs w:val="22"/>
          <w:lang w:val="ru-RU"/>
        </w:rPr>
        <w:t>гарантируя, что достаточное со-финансирование в наличной и натуральной формах будет мобилизовано для эффективного осуществления каждого отдельного проекта</w:t>
      </w:r>
      <w:r w:rsidR="00346EAE" w:rsidRPr="00F9041E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EE69FA"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="00EE69FA" w:rsidRPr="00EE69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E69FA">
        <w:rPr>
          <w:rFonts w:asciiTheme="minorHAnsi" w:hAnsiTheme="minorHAnsi" w:cstheme="minorHAnsi"/>
          <w:sz w:val="22"/>
          <w:szCs w:val="22"/>
          <w:lang w:val="ru-RU"/>
        </w:rPr>
        <w:t>проектном</w:t>
      </w:r>
      <w:r w:rsidR="00EE69FA" w:rsidRPr="00EE69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E69FA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EE69FA" w:rsidRPr="00EE69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E69FA">
        <w:rPr>
          <w:rFonts w:asciiTheme="minorHAnsi" w:hAnsiTheme="minorHAnsi" w:cstheme="minorHAnsi"/>
          <w:sz w:val="22"/>
          <w:szCs w:val="22"/>
          <w:lang w:val="ru-RU"/>
        </w:rPr>
        <w:t>программном</w:t>
      </w:r>
      <w:r w:rsidR="00EE69FA" w:rsidRPr="00EE69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E69FA">
        <w:rPr>
          <w:rFonts w:asciiTheme="minorHAnsi" w:hAnsiTheme="minorHAnsi" w:cstheme="minorHAnsi"/>
          <w:sz w:val="22"/>
          <w:szCs w:val="22"/>
          <w:lang w:val="ru-RU"/>
        </w:rPr>
        <w:t>уровнях</w:t>
      </w:r>
      <w:r w:rsidR="00EE69FA" w:rsidRPr="00EE69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E69FA">
        <w:rPr>
          <w:rFonts w:asciiTheme="minorHAnsi" w:hAnsiTheme="minorHAnsi" w:cstheme="minorHAnsi"/>
          <w:sz w:val="22"/>
          <w:szCs w:val="22"/>
          <w:lang w:val="ru-RU"/>
        </w:rPr>
        <w:t>со</w:t>
      </w:r>
      <w:r w:rsidR="00EE69FA" w:rsidRPr="00EE69FA">
        <w:rPr>
          <w:rFonts w:asciiTheme="minorHAnsi" w:hAnsiTheme="minorHAnsi" w:cstheme="minorHAnsi"/>
          <w:sz w:val="22"/>
          <w:szCs w:val="22"/>
          <w:lang w:val="ru-RU"/>
        </w:rPr>
        <w:t>-</w:t>
      </w:r>
      <w:r w:rsidR="00EE69FA">
        <w:rPr>
          <w:rFonts w:asciiTheme="minorHAnsi" w:hAnsiTheme="minorHAnsi" w:cstheme="minorHAnsi"/>
          <w:sz w:val="22"/>
          <w:szCs w:val="22"/>
          <w:lang w:val="ru-RU"/>
        </w:rPr>
        <w:t>финансирование</w:t>
      </w:r>
      <w:r w:rsidR="00EE69FA" w:rsidRPr="00EE69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E69FA">
        <w:rPr>
          <w:rFonts w:asciiTheme="minorHAnsi" w:hAnsiTheme="minorHAnsi" w:cstheme="minorHAnsi"/>
          <w:sz w:val="22"/>
          <w:szCs w:val="22"/>
          <w:lang w:val="ru-RU"/>
        </w:rPr>
        <w:t xml:space="preserve">в масштабе </w:t>
      </w:r>
      <w:r w:rsidR="00346EAE" w:rsidRPr="00EE69FA">
        <w:rPr>
          <w:rFonts w:asciiTheme="minorHAnsi" w:hAnsiTheme="minorHAnsi" w:cstheme="minorHAnsi"/>
          <w:sz w:val="22"/>
          <w:szCs w:val="22"/>
          <w:lang w:val="ru-RU"/>
        </w:rPr>
        <w:t xml:space="preserve">1:1 </w:t>
      </w:r>
      <w:r w:rsidR="00EE69FA">
        <w:rPr>
          <w:rFonts w:asciiTheme="minorHAnsi" w:hAnsiTheme="minorHAnsi" w:cstheme="minorHAnsi"/>
          <w:sz w:val="22"/>
          <w:szCs w:val="22"/>
          <w:lang w:val="ru-RU"/>
        </w:rPr>
        <w:t>будет строго придерживаться для обеспечения реализации проекта и Программы</w:t>
      </w:r>
      <w:r w:rsidR="00346EAE" w:rsidRPr="00EE69FA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EE69FA">
        <w:rPr>
          <w:rFonts w:asciiTheme="minorHAnsi" w:hAnsiTheme="minorHAnsi" w:cstheme="minorHAnsi"/>
          <w:sz w:val="22"/>
          <w:szCs w:val="22"/>
          <w:lang w:val="ru-RU"/>
        </w:rPr>
        <w:t>Со</w:t>
      </w:r>
      <w:r w:rsidR="00EE69FA" w:rsidRPr="00EE69FA">
        <w:rPr>
          <w:rFonts w:asciiTheme="minorHAnsi" w:hAnsiTheme="minorHAnsi" w:cstheme="minorHAnsi"/>
          <w:sz w:val="22"/>
          <w:szCs w:val="22"/>
          <w:lang w:val="ru-RU"/>
        </w:rPr>
        <w:t>-</w:t>
      </w:r>
      <w:r w:rsidR="00EE69FA">
        <w:rPr>
          <w:rFonts w:asciiTheme="minorHAnsi" w:hAnsiTheme="minorHAnsi" w:cstheme="minorHAnsi"/>
          <w:sz w:val="22"/>
          <w:szCs w:val="22"/>
          <w:lang w:val="ru-RU"/>
        </w:rPr>
        <w:t>финансирование</w:t>
      </w:r>
      <w:r w:rsidR="00EE69FA" w:rsidRPr="00EE69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E69FA">
        <w:rPr>
          <w:rFonts w:asciiTheme="minorHAnsi" w:hAnsiTheme="minorHAnsi" w:cstheme="minorHAnsi"/>
          <w:sz w:val="22"/>
          <w:szCs w:val="22"/>
          <w:lang w:val="ru-RU"/>
        </w:rPr>
        <w:t>планируется</w:t>
      </w:r>
      <w:r w:rsidR="00EE69FA" w:rsidRPr="00EE69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E69FA">
        <w:rPr>
          <w:rFonts w:asciiTheme="minorHAnsi" w:hAnsiTheme="minorHAnsi" w:cstheme="minorHAnsi"/>
          <w:sz w:val="22"/>
          <w:szCs w:val="22"/>
          <w:lang w:val="ru-RU"/>
        </w:rPr>
        <w:t>привлекать</w:t>
      </w:r>
      <w:r w:rsidR="00EE69FA" w:rsidRPr="00EE69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E69FA">
        <w:rPr>
          <w:rFonts w:asciiTheme="minorHAnsi" w:hAnsiTheme="minorHAnsi" w:cstheme="minorHAnsi"/>
          <w:sz w:val="22"/>
          <w:szCs w:val="22"/>
          <w:lang w:val="ru-RU"/>
        </w:rPr>
        <w:t>со</w:t>
      </w:r>
      <w:r w:rsidR="00EE69FA" w:rsidRPr="00EE69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E69FA">
        <w:rPr>
          <w:rFonts w:asciiTheme="minorHAnsi" w:hAnsiTheme="minorHAnsi" w:cstheme="minorHAnsi"/>
          <w:sz w:val="22"/>
          <w:szCs w:val="22"/>
          <w:lang w:val="ru-RU"/>
        </w:rPr>
        <w:t>стороны</w:t>
      </w:r>
      <w:r w:rsidR="00EE69FA" w:rsidRPr="00EE69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E69FA">
        <w:rPr>
          <w:rFonts w:asciiTheme="minorHAnsi" w:hAnsiTheme="minorHAnsi" w:cstheme="minorHAnsi"/>
          <w:sz w:val="22"/>
          <w:szCs w:val="22"/>
          <w:lang w:val="ru-RU"/>
        </w:rPr>
        <w:t>грантополучателей</w:t>
      </w:r>
      <w:r w:rsidR="00EE69FA" w:rsidRPr="00EE69FA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EE69FA">
        <w:rPr>
          <w:rFonts w:asciiTheme="minorHAnsi" w:hAnsiTheme="minorHAnsi" w:cstheme="minorHAnsi"/>
          <w:sz w:val="22"/>
          <w:szCs w:val="22"/>
          <w:lang w:val="ru-RU"/>
        </w:rPr>
        <w:t>частного сектора, доноров и правительственных структур</w:t>
      </w:r>
      <w:r w:rsidR="00346EAE" w:rsidRPr="00EE69FA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74144AA8" w14:textId="3D1B3CD1" w:rsidR="00346EAE" w:rsidRPr="00C6589B" w:rsidRDefault="00EE69FA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lastRenderedPageBreak/>
        <w:t>Во</w:t>
      </w:r>
      <w:r w:rsidRPr="00FB5D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время</w:t>
      </w:r>
      <w:r w:rsidRPr="00FB5D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продвижения</w:t>
      </w:r>
      <w:r w:rsidRPr="00FB5D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Программы</w:t>
      </w:r>
      <w:r w:rsidRPr="00FB5D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</w:t>
      </w:r>
      <w:r w:rsidRPr="00FB5D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времени</w:t>
      </w:r>
      <w:r w:rsidR="0050001E" w:rsidRPr="00FB5D23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FB5D23">
        <w:rPr>
          <w:rFonts w:asciiTheme="minorHAnsi" w:hAnsiTheme="minorHAnsi" w:cstheme="minorHAnsi"/>
          <w:sz w:val="22"/>
          <w:szCs w:val="22"/>
          <w:lang w:val="ru-RU"/>
        </w:rPr>
        <w:t>дополнительные средства и ресурсы будут привлекаться от потенциальных партнёров</w:t>
      </w:r>
      <w:r w:rsidR="0050001E" w:rsidRPr="00FB5D23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FB5D23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FB5D23" w:rsidRPr="00FB5D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B5D23">
        <w:rPr>
          <w:rFonts w:asciiTheme="minorHAnsi" w:hAnsiTheme="minorHAnsi" w:cstheme="minorHAnsi"/>
          <w:sz w:val="22"/>
          <w:szCs w:val="22"/>
          <w:lang w:val="ru-RU"/>
        </w:rPr>
        <w:t>свете</w:t>
      </w:r>
      <w:r w:rsidR="00FB5D23" w:rsidRPr="00FB5D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B5D23">
        <w:rPr>
          <w:rFonts w:asciiTheme="minorHAnsi" w:hAnsiTheme="minorHAnsi" w:cstheme="minorHAnsi"/>
          <w:sz w:val="22"/>
          <w:szCs w:val="22"/>
          <w:lang w:val="ru-RU"/>
        </w:rPr>
        <w:t>последних</w:t>
      </w:r>
      <w:r w:rsidR="00FB5D23" w:rsidRPr="00FB5D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B5D23">
        <w:rPr>
          <w:rFonts w:asciiTheme="minorHAnsi" w:hAnsiTheme="minorHAnsi" w:cstheme="minorHAnsi"/>
          <w:sz w:val="22"/>
          <w:szCs w:val="22"/>
          <w:lang w:val="ru-RU"/>
        </w:rPr>
        <w:t>развитий</w:t>
      </w:r>
      <w:r w:rsidR="00FB5D23" w:rsidRPr="00FB5D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B5D23">
        <w:rPr>
          <w:rFonts w:asciiTheme="minorHAnsi" w:hAnsiTheme="minorHAnsi" w:cstheme="minorHAnsi"/>
          <w:sz w:val="22"/>
          <w:szCs w:val="22"/>
          <w:lang w:val="ru-RU"/>
        </w:rPr>
        <w:t>событий</w:t>
      </w:r>
      <w:r w:rsidR="00FB5D23" w:rsidRPr="00FB5D23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FB5D23">
        <w:rPr>
          <w:rFonts w:asciiTheme="minorHAnsi" w:hAnsiTheme="minorHAnsi" w:cstheme="minorHAnsi"/>
          <w:sz w:val="22"/>
          <w:szCs w:val="22"/>
          <w:lang w:val="ru-RU"/>
        </w:rPr>
        <w:t>становится</w:t>
      </w:r>
      <w:r w:rsidR="00FB5D23" w:rsidRPr="00FB5D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B5D23">
        <w:rPr>
          <w:rFonts w:asciiTheme="minorHAnsi" w:hAnsiTheme="minorHAnsi" w:cstheme="minorHAnsi"/>
          <w:sz w:val="22"/>
          <w:szCs w:val="22"/>
          <w:lang w:val="ru-RU"/>
        </w:rPr>
        <w:t>вполне</w:t>
      </w:r>
      <w:r w:rsidR="00FB5D23" w:rsidRPr="00FB5D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B5D23">
        <w:rPr>
          <w:rFonts w:asciiTheme="minorHAnsi" w:hAnsiTheme="minorHAnsi" w:cstheme="minorHAnsi"/>
          <w:sz w:val="22"/>
          <w:szCs w:val="22"/>
          <w:lang w:val="ru-RU"/>
        </w:rPr>
        <w:t>вероятно</w:t>
      </w:r>
      <w:r w:rsidR="00FB5D23" w:rsidRPr="00FB5D23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FB5D23">
        <w:rPr>
          <w:rFonts w:asciiTheme="minorHAnsi" w:hAnsiTheme="minorHAnsi" w:cstheme="minorHAnsi"/>
          <w:sz w:val="22"/>
          <w:szCs w:val="22"/>
          <w:lang w:val="ru-RU"/>
        </w:rPr>
        <w:t>что</w:t>
      </w:r>
      <w:r w:rsidR="00FB5D23" w:rsidRPr="00FB5D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B5D23">
        <w:rPr>
          <w:rFonts w:asciiTheme="minorHAnsi" w:hAnsiTheme="minorHAnsi" w:cstheme="minorHAnsi"/>
          <w:sz w:val="22"/>
          <w:szCs w:val="22"/>
          <w:lang w:val="ru-RU"/>
        </w:rPr>
        <w:t>Программа</w:t>
      </w:r>
      <w:r w:rsidR="00FB5D23" w:rsidRPr="00FB5D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B5D23">
        <w:rPr>
          <w:rFonts w:asciiTheme="minorHAnsi" w:hAnsiTheme="minorHAnsi" w:cstheme="minorHAnsi"/>
          <w:sz w:val="22"/>
          <w:szCs w:val="22"/>
          <w:lang w:val="ru-RU"/>
        </w:rPr>
        <w:t>может</w:t>
      </w:r>
      <w:r w:rsidR="00FB5D23" w:rsidRPr="00FB5D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B5D23">
        <w:rPr>
          <w:rFonts w:asciiTheme="minorHAnsi" w:hAnsiTheme="minorHAnsi" w:cstheme="minorHAnsi"/>
          <w:sz w:val="22"/>
          <w:szCs w:val="22"/>
          <w:lang w:val="ru-RU"/>
        </w:rPr>
        <w:t>стать</w:t>
      </w:r>
      <w:r w:rsidR="00FB5D23" w:rsidRPr="00FB5D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B5D23">
        <w:rPr>
          <w:rFonts w:asciiTheme="minorHAnsi" w:hAnsiTheme="minorHAnsi" w:cstheme="minorHAnsi"/>
          <w:sz w:val="22"/>
          <w:szCs w:val="22"/>
          <w:lang w:val="ru-RU"/>
        </w:rPr>
        <w:t>партнёром</w:t>
      </w:r>
      <w:r w:rsidR="00FB5D23" w:rsidRPr="00FB5D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B5D23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FB5D23" w:rsidRPr="00FB5D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B5D23">
        <w:rPr>
          <w:rFonts w:asciiTheme="minorHAnsi" w:hAnsiTheme="minorHAnsi" w:cstheme="minorHAnsi"/>
          <w:sz w:val="22"/>
          <w:szCs w:val="22"/>
          <w:lang w:val="ru-RU"/>
        </w:rPr>
        <w:t>реализации</w:t>
      </w:r>
      <w:r w:rsidR="00FB5D23" w:rsidRPr="00FB5D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B5D23">
        <w:rPr>
          <w:rFonts w:asciiTheme="minorHAnsi" w:hAnsiTheme="minorHAnsi" w:cstheme="minorHAnsi"/>
          <w:sz w:val="22"/>
          <w:szCs w:val="22"/>
          <w:lang w:val="ru-RU"/>
        </w:rPr>
        <w:t>различных</w:t>
      </w:r>
      <w:r w:rsidR="00FB5D23" w:rsidRPr="00FB5D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B5D23">
        <w:rPr>
          <w:rFonts w:asciiTheme="minorHAnsi" w:hAnsiTheme="minorHAnsi" w:cstheme="minorHAnsi"/>
          <w:sz w:val="22"/>
          <w:szCs w:val="22"/>
          <w:lang w:val="ru-RU"/>
        </w:rPr>
        <w:t>правительственных</w:t>
      </w:r>
      <w:r w:rsidR="00FB5D23" w:rsidRPr="00FB5D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B5D23">
        <w:rPr>
          <w:rFonts w:asciiTheme="minorHAnsi" w:hAnsiTheme="minorHAnsi" w:cstheme="minorHAnsi"/>
          <w:sz w:val="22"/>
          <w:szCs w:val="22"/>
          <w:lang w:val="ru-RU"/>
        </w:rPr>
        <w:t>инициатив</w:t>
      </w:r>
      <w:r w:rsidR="0050001E" w:rsidRPr="00FB5D23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C6589B">
        <w:rPr>
          <w:rFonts w:asciiTheme="minorHAnsi" w:hAnsiTheme="minorHAnsi" w:cstheme="minorHAnsi"/>
          <w:sz w:val="22"/>
          <w:szCs w:val="22"/>
          <w:lang w:val="ru-RU"/>
        </w:rPr>
        <w:t>Ресурсы</w:t>
      </w:r>
      <w:r w:rsidR="00C6589B" w:rsidRPr="00C6589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6589B">
        <w:rPr>
          <w:rFonts w:asciiTheme="minorHAnsi" w:hAnsiTheme="minorHAnsi" w:cstheme="minorHAnsi"/>
          <w:sz w:val="22"/>
          <w:szCs w:val="22"/>
          <w:lang w:val="ru-RU"/>
        </w:rPr>
        <w:t>Правительства,</w:t>
      </w:r>
      <w:r w:rsidR="00C6589B" w:rsidRPr="00C6589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6589B">
        <w:rPr>
          <w:rFonts w:asciiTheme="minorHAnsi" w:hAnsiTheme="minorHAnsi" w:cstheme="minorHAnsi"/>
          <w:sz w:val="22"/>
          <w:szCs w:val="22"/>
          <w:lang w:val="ru-RU"/>
        </w:rPr>
        <w:t>направляемые</w:t>
      </w:r>
      <w:r w:rsidR="00C6589B" w:rsidRPr="00C6589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6589B"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="00C6589B" w:rsidRPr="00C6589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6589B">
        <w:rPr>
          <w:rFonts w:asciiTheme="minorHAnsi" w:hAnsiTheme="minorHAnsi" w:cstheme="minorHAnsi"/>
          <w:sz w:val="22"/>
          <w:szCs w:val="22"/>
          <w:lang w:val="ru-RU"/>
        </w:rPr>
        <w:t>инициативы</w:t>
      </w:r>
      <w:r w:rsidR="00C6589B" w:rsidRPr="00C6589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6589B">
        <w:rPr>
          <w:rFonts w:asciiTheme="minorHAnsi" w:hAnsiTheme="minorHAnsi" w:cstheme="minorHAnsi"/>
          <w:sz w:val="22"/>
          <w:szCs w:val="22"/>
          <w:lang w:val="ru-RU"/>
        </w:rPr>
        <w:t xml:space="preserve">по сохранению ресурсов, будут тратиться в </w:t>
      </w:r>
      <w:r w:rsidR="00256BB2">
        <w:rPr>
          <w:rFonts w:asciiTheme="minorHAnsi" w:hAnsiTheme="minorHAnsi" w:cstheme="minorHAnsi"/>
          <w:sz w:val="22"/>
          <w:szCs w:val="22"/>
          <w:lang w:val="ru-RU"/>
        </w:rPr>
        <w:t>параллельном</w:t>
      </w:r>
      <w:r w:rsidR="00C6589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56BB2">
        <w:rPr>
          <w:rFonts w:asciiTheme="minorHAnsi" w:hAnsiTheme="minorHAnsi" w:cstheme="minorHAnsi"/>
          <w:sz w:val="22"/>
          <w:szCs w:val="22"/>
          <w:lang w:val="ru-RU"/>
        </w:rPr>
        <w:t>финансировании</w:t>
      </w:r>
      <w:r w:rsidR="00C6589B">
        <w:rPr>
          <w:rFonts w:asciiTheme="minorHAnsi" w:hAnsiTheme="minorHAnsi" w:cstheme="minorHAnsi"/>
          <w:sz w:val="22"/>
          <w:szCs w:val="22"/>
          <w:lang w:val="ru-RU"/>
        </w:rPr>
        <w:t>, но совместные инициативы в конечном итоге будут приноситься выгоды</w:t>
      </w:r>
      <w:r w:rsidR="00256BB2">
        <w:rPr>
          <w:rFonts w:asciiTheme="minorHAnsi" w:hAnsiTheme="minorHAnsi" w:cstheme="minorHAnsi"/>
          <w:sz w:val="22"/>
          <w:szCs w:val="22"/>
          <w:lang w:val="ru-RU"/>
        </w:rPr>
        <w:t xml:space="preserve"> для общих целей</w:t>
      </w:r>
      <w:r w:rsidR="00CC60FB" w:rsidRPr="00C6589B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6342E8EC" w14:textId="77777777" w:rsidR="00D30C1D" w:rsidRPr="00C6589B" w:rsidRDefault="00D30C1D" w:rsidP="00D30C1D">
      <w:pPr>
        <w:rPr>
          <w:rFonts w:asciiTheme="minorHAnsi" w:hAnsiTheme="minorHAnsi" w:cstheme="minorHAnsi"/>
          <w:sz w:val="22"/>
          <w:szCs w:val="22"/>
          <w:highlight w:val="yellow"/>
          <w:lang w:val="ru-RU"/>
        </w:rPr>
      </w:pPr>
    </w:p>
    <w:p w14:paraId="742022F4" w14:textId="77777777" w:rsidR="00D30C1D" w:rsidRPr="00C6589B" w:rsidRDefault="00D30C1D" w:rsidP="00D30C1D">
      <w:pPr>
        <w:rPr>
          <w:rFonts w:asciiTheme="minorHAnsi" w:hAnsiTheme="minorHAnsi" w:cstheme="minorHAnsi"/>
          <w:sz w:val="22"/>
          <w:szCs w:val="22"/>
          <w:highlight w:val="yellow"/>
          <w:lang w:val="ru-RU"/>
        </w:rPr>
      </w:pPr>
    </w:p>
    <w:p w14:paraId="4DFCE34D" w14:textId="27272855" w:rsidR="00F02A45" w:rsidRPr="0078386D" w:rsidRDefault="0079077D" w:rsidP="00162FC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ГРАНТОДАТЕЛЬ ПЛЮС</w:t>
      </w:r>
      <w:r w:rsidRPr="0078386D">
        <w:rPr>
          <w:rFonts w:asciiTheme="minorHAnsi" w:hAnsiTheme="minorHAnsi" w:cstheme="minorHAnsi"/>
          <w:b/>
          <w:sz w:val="22"/>
          <w:szCs w:val="22"/>
          <w:lang w:val="ru-RU"/>
        </w:rPr>
        <w:t xml:space="preserve"> &amp;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ВОЗМОЖНОСТИ ПАРТНЁРСТВА</w:t>
      </w:r>
    </w:p>
    <w:p w14:paraId="2BE353ED" w14:textId="120DF090" w:rsidR="008C7D57" w:rsidRPr="005D5B31" w:rsidRDefault="00726CD1" w:rsidP="008C7D57">
      <w:pPr>
        <w:spacing w:before="12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Программа</w:t>
      </w:r>
      <w:r w:rsidRPr="005D5B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будет</w:t>
      </w:r>
      <w:r w:rsidRPr="005D5B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D5B31">
        <w:rPr>
          <w:rFonts w:asciiTheme="minorHAnsi" w:hAnsiTheme="minorHAnsi" w:cstheme="minorHAnsi"/>
          <w:sz w:val="22"/>
          <w:szCs w:val="22"/>
          <w:lang w:val="ru-RU"/>
        </w:rPr>
        <w:t>выступать</w:t>
      </w:r>
      <w:r w:rsidRPr="005D5B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5D5B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качестве</w:t>
      </w:r>
      <w:r w:rsidRPr="005D5B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источника</w:t>
      </w:r>
      <w:r w:rsidRPr="005D5B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поддержки</w:t>
      </w:r>
      <w:r w:rsidRPr="005D5B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5D5B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фасилитации</w:t>
      </w:r>
      <w:r w:rsidRPr="005D5B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D5B31">
        <w:rPr>
          <w:rFonts w:asciiTheme="minorHAnsi" w:hAnsiTheme="minorHAnsi" w:cstheme="minorHAnsi"/>
          <w:sz w:val="22"/>
          <w:szCs w:val="22"/>
          <w:lang w:val="ru-RU"/>
        </w:rPr>
        <w:t>различной</w:t>
      </w:r>
      <w:r w:rsidR="005D5B31" w:rsidRPr="005D5B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D5B31">
        <w:rPr>
          <w:rFonts w:asciiTheme="minorHAnsi" w:hAnsiTheme="minorHAnsi" w:cstheme="minorHAnsi"/>
          <w:sz w:val="22"/>
          <w:szCs w:val="22"/>
          <w:lang w:val="ru-RU"/>
        </w:rPr>
        <w:t>деятельности</w:t>
      </w:r>
      <w:r w:rsidR="005D5B31" w:rsidRPr="005D5B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D5B31">
        <w:rPr>
          <w:rFonts w:asciiTheme="minorHAnsi" w:hAnsiTheme="minorHAnsi" w:cstheme="minorHAnsi"/>
          <w:sz w:val="22"/>
          <w:szCs w:val="22"/>
          <w:lang w:val="ru-RU"/>
        </w:rPr>
        <w:t>гражданского</w:t>
      </w:r>
      <w:r w:rsidR="005D5B31" w:rsidRPr="005D5B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D5B31">
        <w:rPr>
          <w:rFonts w:asciiTheme="minorHAnsi" w:hAnsiTheme="minorHAnsi" w:cstheme="minorHAnsi"/>
          <w:sz w:val="22"/>
          <w:szCs w:val="22"/>
          <w:lang w:val="ru-RU"/>
        </w:rPr>
        <w:t>общества</w:t>
      </w:r>
      <w:r w:rsidR="005D5B31" w:rsidRPr="005D5B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D5B31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5D5B31" w:rsidRPr="005D5B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D5B31">
        <w:rPr>
          <w:rFonts w:asciiTheme="minorHAnsi" w:hAnsiTheme="minorHAnsi" w:cstheme="minorHAnsi"/>
          <w:sz w:val="22"/>
          <w:szCs w:val="22"/>
          <w:lang w:val="ru-RU"/>
        </w:rPr>
        <w:t>бизнес</w:t>
      </w:r>
      <w:r w:rsidR="005D5B31" w:rsidRPr="005D5B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D5B31">
        <w:rPr>
          <w:rFonts w:asciiTheme="minorHAnsi" w:hAnsiTheme="minorHAnsi" w:cstheme="minorHAnsi"/>
          <w:sz w:val="22"/>
          <w:szCs w:val="22"/>
          <w:lang w:val="ru-RU"/>
        </w:rPr>
        <w:t>сообщества</w:t>
      </w:r>
      <w:r w:rsidR="005D5B31" w:rsidRPr="005D5B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D5B31">
        <w:rPr>
          <w:rFonts w:asciiTheme="minorHAnsi" w:hAnsiTheme="minorHAnsi" w:cstheme="minorHAnsi"/>
          <w:sz w:val="22"/>
          <w:szCs w:val="22"/>
          <w:lang w:val="ru-RU"/>
        </w:rPr>
        <w:t>в случаях, когда прямая грантовая поддержка из средств ГЭФ не возможна</w:t>
      </w:r>
      <w:r w:rsidR="001060FD" w:rsidRPr="005D5B31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5D5B31">
        <w:rPr>
          <w:rFonts w:asciiTheme="minorHAnsi" w:hAnsiTheme="minorHAnsi" w:cstheme="minorHAnsi"/>
          <w:sz w:val="22"/>
          <w:szCs w:val="22"/>
          <w:lang w:val="ru-RU"/>
        </w:rPr>
        <w:t>Программа</w:t>
      </w:r>
      <w:r w:rsidR="005D5B31" w:rsidRPr="005D5B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D5B31">
        <w:rPr>
          <w:rFonts w:asciiTheme="minorHAnsi" w:hAnsiTheme="minorHAnsi" w:cstheme="minorHAnsi"/>
          <w:sz w:val="22"/>
          <w:szCs w:val="22"/>
          <w:lang w:val="ru-RU"/>
        </w:rPr>
        <w:t>будет</w:t>
      </w:r>
      <w:r w:rsidR="005D5B31" w:rsidRPr="005D5B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D5B31">
        <w:rPr>
          <w:rFonts w:asciiTheme="minorHAnsi" w:hAnsiTheme="minorHAnsi" w:cstheme="minorHAnsi"/>
          <w:sz w:val="22"/>
          <w:szCs w:val="22"/>
          <w:lang w:val="ru-RU"/>
        </w:rPr>
        <w:t>служить</w:t>
      </w:r>
      <w:r w:rsidR="005D5B31" w:rsidRPr="005D5B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D5B31">
        <w:rPr>
          <w:rFonts w:asciiTheme="minorHAnsi" w:hAnsiTheme="minorHAnsi" w:cstheme="minorHAnsi"/>
          <w:sz w:val="22"/>
          <w:szCs w:val="22"/>
          <w:lang w:val="ru-RU"/>
        </w:rPr>
        <w:t>инструментом</w:t>
      </w:r>
      <w:r w:rsidR="005D5B31" w:rsidRPr="005D5B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C7D57" w:rsidRPr="005D5B31">
        <w:rPr>
          <w:rFonts w:asciiTheme="minorHAnsi" w:hAnsiTheme="minorHAnsi" w:cstheme="minorHAnsi"/>
          <w:sz w:val="22"/>
          <w:szCs w:val="22"/>
          <w:lang w:val="ru-RU"/>
        </w:rPr>
        <w:t>“</w:t>
      </w:r>
      <w:r w:rsidR="005D5B31">
        <w:rPr>
          <w:rFonts w:asciiTheme="minorHAnsi" w:hAnsiTheme="minorHAnsi" w:cstheme="minorHAnsi"/>
          <w:sz w:val="22"/>
          <w:szCs w:val="22"/>
          <w:lang w:val="ru-RU"/>
        </w:rPr>
        <w:t>Грантодатель</w:t>
      </w:r>
      <w:r w:rsidR="005D5B31" w:rsidRPr="005D5B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D5B31">
        <w:rPr>
          <w:rFonts w:asciiTheme="minorHAnsi" w:hAnsiTheme="minorHAnsi" w:cstheme="minorHAnsi"/>
          <w:sz w:val="22"/>
          <w:szCs w:val="22"/>
          <w:lang w:val="ru-RU"/>
        </w:rPr>
        <w:t>Плюс</w:t>
      </w:r>
      <w:r w:rsidR="008C7D57" w:rsidRPr="005D5B31">
        <w:rPr>
          <w:rFonts w:asciiTheme="minorHAnsi" w:hAnsiTheme="minorHAnsi" w:cstheme="minorHAnsi"/>
          <w:sz w:val="22"/>
          <w:szCs w:val="22"/>
          <w:lang w:val="ru-RU"/>
        </w:rPr>
        <w:t xml:space="preserve">” </w:t>
      </w:r>
      <w:r w:rsidR="005D5B31">
        <w:rPr>
          <w:rFonts w:asciiTheme="minorHAnsi" w:hAnsiTheme="minorHAnsi" w:cstheme="minorHAnsi"/>
          <w:sz w:val="22"/>
          <w:szCs w:val="22"/>
          <w:lang w:val="ru-RU"/>
        </w:rPr>
        <w:t>для</w:t>
      </w:r>
      <w:r w:rsidR="005D5B31" w:rsidRPr="005D5B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D5B31">
        <w:rPr>
          <w:rFonts w:asciiTheme="minorHAnsi" w:hAnsiTheme="minorHAnsi" w:cstheme="minorHAnsi"/>
          <w:sz w:val="22"/>
          <w:szCs w:val="22"/>
          <w:lang w:val="ru-RU"/>
        </w:rPr>
        <w:t>помощи</w:t>
      </w:r>
      <w:r w:rsidR="005D5B31" w:rsidRPr="005D5B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D5B31">
        <w:rPr>
          <w:rFonts w:asciiTheme="minorHAnsi" w:hAnsiTheme="minorHAnsi" w:cstheme="minorHAnsi"/>
          <w:sz w:val="22"/>
          <w:szCs w:val="22"/>
          <w:lang w:val="ru-RU"/>
        </w:rPr>
        <w:t>сообществам</w:t>
      </w:r>
      <w:r w:rsidR="005D5B31" w:rsidRPr="005D5B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D5B31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5D5B31" w:rsidRPr="005D5B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D5B31">
        <w:rPr>
          <w:rFonts w:asciiTheme="minorHAnsi" w:hAnsiTheme="minorHAnsi" w:cstheme="minorHAnsi"/>
          <w:sz w:val="22"/>
          <w:szCs w:val="22"/>
          <w:lang w:val="ru-RU"/>
        </w:rPr>
        <w:t>гражданскому</w:t>
      </w:r>
      <w:r w:rsidR="005D5B31" w:rsidRPr="005D5B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9077D">
        <w:rPr>
          <w:rFonts w:asciiTheme="minorHAnsi" w:hAnsiTheme="minorHAnsi" w:cstheme="minorHAnsi"/>
          <w:sz w:val="22"/>
          <w:szCs w:val="22"/>
          <w:lang w:val="ru-RU"/>
        </w:rPr>
        <w:t>обществу</w:t>
      </w:r>
      <w:r w:rsidR="005D5B31">
        <w:rPr>
          <w:rFonts w:asciiTheme="minorHAnsi" w:hAnsiTheme="minorHAnsi" w:cstheme="minorHAnsi"/>
          <w:sz w:val="22"/>
          <w:szCs w:val="22"/>
          <w:lang w:val="ru-RU"/>
        </w:rPr>
        <w:t xml:space="preserve"> в формулировании идей, фасилитации сбора </w:t>
      </w:r>
      <w:r w:rsidR="0079077D">
        <w:rPr>
          <w:rFonts w:asciiTheme="minorHAnsi" w:hAnsiTheme="minorHAnsi" w:cstheme="minorHAnsi"/>
          <w:sz w:val="22"/>
          <w:szCs w:val="22"/>
          <w:lang w:val="ru-RU"/>
        </w:rPr>
        <w:t>и обмена информацией,</w:t>
      </w:r>
      <w:r w:rsidR="005D5B31">
        <w:rPr>
          <w:rFonts w:asciiTheme="minorHAnsi" w:hAnsiTheme="minorHAnsi" w:cstheme="minorHAnsi"/>
          <w:sz w:val="22"/>
          <w:szCs w:val="22"/>
          <w:lang w:val="ru-RU"/>
        </w:rPr>
        <w:t xml:space="preserve"> и другого вида поддержки для </w:t>
      </w:r>
      <w:r w:rsidR="0079077D">
        <w:rPr>
          <w:rFonts w:asciiTheme="minorHAnsi" w:hAnsiTheme="minorHAnsi" w:cstheme="minorHAnsi"/>
          <w:sz w:val="22"/>
          <w:szCs w:val="22"/>
          <w:lang w:val="ru-RU"/>
        </w:rPr>
        <w:t>поддержания/создания различных развивающих инициатив</w:t>
      </w:r>
      <w:r w:rsidR="00F13AC4" w:rsidRPr="005D5B31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49615A17" w14:textId="77777777" w:rsidR="008C7D57" w:rsidRPr="005D5B31" w:rsidRDefault="008C7D57" w:rsidP="008C7D57">
      <w:pPr>
        <w:spacing w:before="120"/>
        <w:rPr>
          <w:rFonts w:asciiTheme="minorHAnsi" w:hAnsiTheme="minorHAnsi" w:cstheme="minorHAnsi"/>
          <w:sz w:val="22"/>
          <w:szCs w:val="22"/>
          <w:lang w:val="ru-RU"/>
        </w:rPr>
      </w:pPr>
    </w:p>
    <w:p w14:paraId="4FE789CB" w14:textId="3CA55A09" w:rsidR="00D30C1D" w:rsidRPr="0078386D" w:rsidRDefault="0079077D" w:rsidP="00162FC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ПЛАН УПРАВЛЕНИЯ РИСКАМИ</w:t>
      </w:r>
    </w:p>
    <w:p w14:paraId="009E06D8" w14:textId="77777777" w:rsidR="00D30C1D" w:rsidRPr="0078386D" w:rsidRDefault="00D30C1D" w:rsidP="00D30C1D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0B8221FA" w14:textId="6C9C8BA0" w:rsidR="00D30C1D" w:rsidRPr="00A112C1" w:rsidRDefault="0079077D" w:rsidP="00FC69E8">
      <w:pPr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Таблица </w:t>
      </w:r>
      <w:r w:rsidR="00F562D3" w:rsidRPr="00A112C1">
        <w:rPr>
          <w:rFonts w:asciiTheme="minorHAnsi" w:hAnsiTheme="minorHAnsi" w:cstheme="minorHAnsi"/>
          <w:sz w:val="22"/>
          <w:szCs w:val="22"/>
          <w:lang w:val="ru-RU"/>
        </w:rPr>
        <w:t>3</w:t>
      </w:r>
      <w:r w:rsidR="00D30C1D" w:rsidRPr="00A112C1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A112C1">
        <w:rPr>
          <w:rFonts w:asciiTheme="minorHAnsi" w:hAnsiTheme="minorHAnsi" w:cstheme="minorHAnsi"/>
          <w:sz w:val="22"/>
          <w:szCs w:val="22"/>
          <w:lang w:val="ru-RU"/>
        </w:rPr>
        <w:t>Описание рисков, определённых на время осуществления ОП7</w:t>
      </w:r>
    </w:p>
    <w:p w14:paraId="1B0D1A04" w14:textId="60ABD4E2" w:rsidR="00FC69E8" w:rsidRPr="00A112C1" w:rsidRDefault="00FC69E8" w:rsidP="00D30C1D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08"/>
        <w:gridCol w:w="2327"/>
        <w:gridCol w:w="2374"/>
      </w:tblGrid>
      <w:tr w:rsidR="00531889" w:rsidRPr="0078386D" w14:paraId="2615F7EA" w14:textId="77777777" w:rsidTr="00FC69E8">
        <w:tc>
          <w:tcPr>
            <w:tcW w:w="2382" w:type="dxa"/>
          </w:tcPr>
          <w:p w14:paraId="4E3342CF" w14:textId="7F7AA7E2" w:rsidR="00FC69E8" w:rsidRPr="0078386D" w:rsidRDefault="00A112C1" w:rsidP="00FC69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Опишите определенные риски</w:t>
            </w:r>
          </w:p>
        </w:tc>
        <w:tc>
          <w:tcPr>
            <w:tcW w:w="2382" w:type="dxa"/>
          </w:tcPr>
          <w:p w14:paraId="1F96EA6D" w14:textId="5B00F279" w:rsidR="00FC69E8" w:rsidRPr="00A112C1" w:rsidRDefault="00A112C1" w:rsidP="00A112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Степень риска</w:t>
            </w:r>
            <w:r w:rsidR="00FC69E8" w:rsidRPr="00A112C1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низкая</w:t>
            </w:r>
            <w:r w:rsidR="00FC69E8" w:rsidRPr="00A112C1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средняя</w:t>
            </w:r>
            <w:r w:rsidR="00FC69E8" w:rsidRPr="00A112C1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высокая</w:t>
            </w:r>
            <w:r w:rsidR="00FC69E8" w:rsidRPr="00A112C1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2383" w:type="dxa"/>
          </w:tcPr>
          <w:p w14:paraId="7BAC084C" w14:textId="4475C2FC" w:rsidR="00FC69E8" w:rsidRPr="003F1C94" w:rsidRDefault="00A112C1" w:rsidP="00FC69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Вероятность </w:t>
            </w:r>
            <w:r w:rsidR="003F1C9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рискового случая </w:t>
            </w:r>
            <w:r w:rsidR="00FC69E8" w:rsidRPr="003F1C9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(</w:t>
            </w:r>
            <w:r w:rsidR="003F1C9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низкая</w:t>
            </w:r>
            <w:r w:rsidR="003F1C94" w:rsidRPr="00A112C1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, </w:t>
            </w:r>
            <w:r w:rsidR="003F1C9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средняя</w:t>
            </w:r>
            <w:r w:rsidR="003F1C94" w:rsidRPr="00A112C1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, </w:t>
            </w:r>
            <w:r w:rsidR="003F1C9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высокая</w:t>
            </w:r>
            <w:r w:rsidR="00FC69E8" w:rsidRPr="003F1C9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2383" w:type="dxa"/>
          </w:tcPr>
          <w:p w14:paraId="11C74E5D" w14:textId="6F95B5F6" w:rsidR="00FC69E8" w:rsidRPr="0078386D" w:rsidRDefault="003F1C94" w:rsidP="003F1C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Меры по снижению риска</w:t>
            </w:r>
          </w:p>
        </w:tc>
      </w:tr>
      <w:tr w:rsidR="00BB65F4" w:rsidRPr="008B4440" w14:paraId="1A1FF776" w14:textId="77777777" w:rsidTr="00FC69E8">
        <w:tc>
          <w:tcPr>
            <w:tcW w:w="2382" w:type="dxa"/>
          </w:tcPr>
          <w:p w14:paraId="33D49357" w14:textId="150C96DF" w:rsidR="00FC69E8" w:rsidRPr="0078386D" w:rsidRDefault="00F562D3" w:rsidP="00D30C1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8386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COVID</w:t>
            </w:r>
          </w:p>
        </w:tc>
        <w:tc>
          <w:tcPr>
            <w:tcW w:w="2382" w:type="dxa"/>
          </w:tcPr>
          <w:p w14:paraId="7D254772" w14:textId="1FA25662" w:rsidR="00FC69E8" w:rsidRPr="0078386D" w:rsidRDefault="003F1C94" w:rsidP="00D30C1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Высокий</w:t>
            </w:r>
          </w:p>
        </w:tc>
        <w:tc>
          <w:tcPr>
            <w:tcW w:w="2383" w:type="dxa"/>
          </w:tcPr>
          <w:p w14:paraId="1A32CE43" w14:textId="1C748EC3" w:rsidR="00FC69E8" w:rsidRPr="0078386D" w:rsidRDefault="003F1C94" w:rsidP="00D30C1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Высокий</w:t>
            </w:r>
          </w:p>
        </w:tc>
        <w:tc>
          <w:tcPr>
            <w:tcW w:w="2383" w:type="dxa"/>
          </w:tcPr>
          <w:p w14:paraId="2A1F9EE8" w14:textId="2862A9EF" w:rsidR="00FC69E8" w:rsidRPr="008B4440" w:rsidRDefault="008B4440" w:rsidP="008B444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Единственная</w:t>
            </w:r>
            <w:r w:rsidRPr="008B444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возможность</w:t>
            </w:r>
            <w:r w:rsidRPr="008B444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которая</w:t>
            </w:r>
            <w:r w:rsidRPr="008B444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существует</w:t>
            </w:r>
            <w:r w:rsidRPr="008B444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– это подчиняться правительственным ограничениям и постараться выполнять как можно больше инициатив в онлайн режиме</w:t>
            </w:r>
            <w:r w:rsidR="00F562D3" w:rsidRPr="008B444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 </w:t>
            </w:r>
          </w:p>
        </w:tc>
      </w:tr>
      <w:tr w:rsidR="00BB65F4" w:rsidRPr="00531889" w14:paraId="54990602" w14:textId="77777777" w:rsidTr="00FC69E8">
        <w:tc>
          <w:tcPr>
            <w:tcW w:w="2382" w:type="dxa"/>
          </w:tcPr>
          <w:p w14:paraId="4E67BC71" w14:textId="53C8326B" w:rsidR="00C1725B" w:rsidRPr="0078386D" w:rsidRDefault="008B4440" w:rsidP="00C1725B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Контроль и мониторинг</w:t>
            </w:r>
          </w:p>
        </w:tc>
        <w:tc>
          <w:tcPr>
            <w:tcW w:w="2382" w:type="dxa"/>
          </w:tcPr>
          <w:p w14:paraId="7CB52765" w14:textId="27A83D00" w:rsidR="00C1725B" w:rsidRPr="0078386D" w:rsidRDefault="008B4440" w:rsidP="00C1725B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Низкая</w:t>
            </w:r>
          </w:p>
        </w:tc>
        <w:tc>
          <w:tcPr>
            <w:tcW w:w="2383" w:type="dxa"/>
          </w:tcPr>
          <w:p w14:paraId="4CB5408E" w14:textId="48C5934F" w:rsidR="00C1725B" w:rsidRPr="0078386D" w:rsidRDefault="008B4440" w:rsidP="00C1725B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Низкая</w:t>
            </w:r>
          </w:p>
        </w:tc>
        <w:tc>
          <w:tcPr>
            <w:tcW w:w="2383" w:type="dxa"/>
          </w:tcPr>
          <w:p w14:paraId="607A72F5" w14:textId="03C104C6" w:rsidR="00C1725B" w:rsidRPr="00531889" w:rsidRDefault="00531889" w:rsidP="00C1725B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Прозрачность в выполнении инициатив ПМГ </w:t>
            </w:r>
          </w:p>
        </w:tc>
      </w:tr>
      <w:tr w:rsidR="00531889" w:rsidRPr="00F30248" w14:paraId="70E83988" w14:textId="77777777" w:rsidTr="00FC69E8">
        <w:tc>
          <w:tcPr>
            <w:tcW w:w="2382" w:type="dxa"/>
          </w:tcPr>
          <w:p w14:paraId="23D25044" w14:textId="7C0F0CD5" w:rsidR="0053427D" w:rsidRPr="00BB65F4" w:rsidRDefault="00531889" w:rsidP="00531889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Вмешательство правительства в инициативы и возможные барьеры</w:t>
            </w:r>
          </w:p>
        </w:tc>
        <w:tc>
          <w:tcPr>
            <w:tcW w:w="2382" w:type="dxa"/>
          </w:tcPr>
          <w:p w14:paraId="565E0350" w14:textId="35B6F1B5" w:rsidR="0053427D" w:rsidRPr="0078386D" w:rsidRDefault="00531889" w:rsidP="00C1725B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383" w:type="dxa"/>
          </w:tcPr>
          <w:p w14:paraId="6FB20042" w14:textId="77A6ECD8" w:rsidR="0053427D" w:rsidRPr="0078386D" w:rsidRDefault="00531889" w:rsidP="00C1725B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Низкая</w:t>
            </w:r>
          </w:p>
        </w:tc>
        <w:tc>
          <w:tcPr>
            <w:tcW w:w="2383" w:type="dxa"/>
          </w:tcPr>
          <w:p w14:paraId="1AC0C8E8" w14:textId="5A1F9B57" w:rsidR="0053427D" w:rsidRPr="00F30248" w:rsidRDefault="00531889" w:rsidP="00F30248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Тесное</w:t>
            </w:r>
            <w:r w:rsidRPr="00F30248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сотрудничество</w:t>
            </w:r>
            <w:r w:rsidRPr="00F30248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и</w:t>
            </w:r>
            <w:r w:rsidRPr="00F30248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подробная</w:t>
            </w:r>
            <w:r w:rsidRPr="00F30248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F30248">
              <w:rPr>
                <w:rFonts w:asciiTheme="minorHAnsi" w:hAnsiTheme="minorHAnsi"/>
                <w:sz w:val="22"/>
                <w:szCs w:val="22"/>
                <w:lang w:val="ru-RU"/>
              </w:rPr>
              <w:t>система объяснения правительственным институтом что и почему мы делаем</w:t>
            </w:r>
          </w:p>
        </w:tc>
      </w:tr>
      <w:tr w:rsidR="00531889" w:rsidRPr="00BB65F4" w14:paraId="70965E83" w14:textId="77777777" w:rsidTr="00FC69E8">
        <w:tc>
          <w:tcPr>
            <w:tcW w:w="2382" w:type="dxa"/>
          </w:tcPr>
          <w:p w14:paraId="576520CA" w14:textId="4A882BE9" w:rsidR="00C1725B" w:rsidRPr="00F30248" w:rsidRDefault="00F30248" w:rsidP="00F30248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lastRenderedPageBreak/>
              <w:t>Устойчивость и поддержание текущих инициатив</w:t>
            </w:r>
            <w:r w:rsidR="00C1725B" w:rsidRPr="00F30248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382" w:type="dxa"/>
          </w:tcPr>
          <w:p w14:paraId="5DA7C4B1" w14:textId="31EA385C" w:rsidR="00C1725B" w:rsidRPr="0078386D" w:rsidRDefault="00F30248" w:rsidP="00C1725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383" w:type="dxa"/>
          </w:tcPr>
          <w:p w14:paraId="083195F1" w14:textId="4CE08340" w:rsidR="00C1725B" w:rsidRPr="0078386D" w:rsidRDefault="00F30248" w:rsidP="00C1725B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Низкая</w:t>
            </w:r>
          </w:p>
        </w:tc>
        <w:tc>
          <w:tcPr>
            <w:tcW w:w="2383" w:type="dxa"/>
          </w:tcPr>
          <w:p w14:paraId="7151F7A5" w14:textId="3597D053" w:rsidR="00C1725B" w:rsidRPr="00BB65F4" w:rsidRDefault="00CF7435" w:rsidP="00BB65F4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Построение</w:t>
            </w:r>
            <w:r w:rsidRPr="00BB65F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BB65F4">
              <w:rPr>
                <w:rFonts w:asciiTheme="minorHAnsi" w:hAnsiTheme="minorHAnsi"/>
                <w:sz w:val="22"/>
                <w:szCs w:val="22"/>
                <w:lang w:val="ru-RU"/>
              </w:rPr>
              <w:t>моста</w:t>
            </w:r>
            <w:r w:rsidR="00BB65F4" w:rsidRPr="00BB65F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BB65F4">
              <w:rPr>
                <w:rFonts w:asciiTheme="minorHAnsi" w:hAnsiTheme="minorHAnsi"/>
                <w:sz w:val="22"/>
                <w:szCs w:val="22"/>
                <w:lang w:val="ru-RU"/>
              </w:rPr>
              <w:t>между</w:t>
            </w:r>
            <w:r w:rsidR="00BB65F4" w:rsidRPr="00BB65F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BB65F4">
              <w:rPr>
                <w:rFonts w:asciiTheme="minorHAnsi" w:hAnsiTheme="minorHAnsi"/>
                <w:sz w:val="22"/>
                <w:szCs w:val="22"/>
                <w:lang w:val="ru-RU"/>
              </w:rPr>
              <w:t>выгодополучателями</w:t>
            </w:r>
            <w:r w:rsidR="00BB65F4" w:rsidRPr="00BB65F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BB65F4">
              <w:rPr>
                <w:rFonts w:asciiTheme="minorHAnsi" w:hAnsiTheme="minorHAnsi"/>
                <w:sz w:val="22"/>
                <w:szCs w:val="22"/>
                <w:lang w:val="ru-RU"/>
              </w:rPr>
              <w:t>и</w:t>
            </w:r>
            <w:r w:rsidR="00BB65F4" w:rsidRPr="00BB65F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BB65F4">
              <w:rPr>
                <w:rFonts w:asciiTheme="minorHAnsi" w:hAnsiTheme="minorHAnsi"/>
                <w:sz w:val="22"/>
                <w:szCs w:val="22"/>
                <w:lang w:val="ru-RU"/>
              </w:rPr>
              <w:t>донорами</w:t>
            </w:r>
            <w:r w:rsidR="00BB65F4" w:rsidRPr="00BB65F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BB65F4">
              <w:rPr>
                <w:rFonts w:asciiTheme="minorHAnsi" w:hAnsiTheme="minorHAnsi"/>
                <w:sz w:val="22"/>
                <w:szCs w:val="22"/>
                <w:lang w:val="ru-RU"/>
              </w:rPr>
              <w:t>и</w:t>
            </w:r>
            <w:r w:rsidR="00BB65F4" w:rsidRPr="00BB65F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BB65F4">
              <w:rPr>
                <w:rFonts w:asciiTheme="minorHAnsi" w:hAnsiTheme="minorHAnsi"/>
                <w:sz w:val="22"/>
                <w:szCs w:val="22"/>
                <w:lang w:val="ru-RU"/>
              </w:rPr>
              <w:t>местными</w:t>
            </w:r>
            <w:r w:rsidR="00BB65F4" w:rsidRPr="00BB65F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BB65F4">
              <w:rPr>
                <w:rFonts w:asciiTheme="minorHAnsi" w:hAnsiTheme="minorHAnsi"/>
                <w:sz w:val="22"/>
                <w:szCs w:val="22"/>
                <w:lang w:val="ru-RU"/>
              </w:rPr>
              <w:t>сообществами</w:t>
            </w:r>
            <w:r w:rsidR="00C1725B" w:rsidRPr="00BB65F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, </w:t>
            </w:r>
            <w:r w:rsidR="00BB65F4">
              <w:rPr>
                <w:rFonts w:asciiTheme="minorHAnsi" w:hAnsiTheme="minorHAnsi"/>
                <w:sz w:val="22"/>
                <w:szCs w:val="22"/>
                <w:lang w:val="ru-RU"/>
              </w:rPr>
              <w:t>развитие потенциала местных сообществ и выгодополучателей</w:t>
            </w:r>
          </w:p>
        </w:tc>
      </w:tr>
    </w:tbl>
    <w:p w14:paraId="3B12BC3E" w14:textId="77777777" w:rsidR="00FC69E8" w:rsidRPr="00BB65F4" w:rsidRDefault="00FC69E8" w:rsidP="00D30C1D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2C5EE794" w14:textId="77777777" w:rsidR="00FC69E8" w:rsidRPr="00BB65F4" w:rsidRDefault="00FC69E8" w:rsidP="00FC69E8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0162EC61" w14:textId="6CD67F1B" w:rsidR="008E1926" w:rsidRPr="0078386D" w:rsidRDefault="001F0DAC" w:rsidP="001F0DA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1F0DAC">
        <w:rPr>
          <w:rFonts w:asciiTheme="minorHAnsi" w:hAnsiTheme="minorHAnsi" w:cstheme="minorHAnsi"/>
          <w:b/>
          <w:sz w:val="22"/>
          <w:szCs w:val="22"/>
          <w:lang w:val="ru-RU"/>
        </w:rPr>
        <w:t>ПЛАН ПО МОНИТОРИНГУ И ОЦЕНКЕ</w:t>
      </w:r>
    </w:p>
    <w:p w14:paraId="4B12EBD3" w14:textId="2C702EA3" w:rsidR="008E1926" w:rsidRPr="0078386D" w:rsidRDefault="008E1926" w:rsidP="008E1926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65C0B109" w14:textId="05BDFFAC" w:rsidR="00DB095F" w:rsidRPr="0096155E" w:rsidRDefault="001F0DAC" w:rsidP="00162FC5">
      <w:pPr>
        <w:pStyle w:val="ListParagraph"/>
        <w:numPr>
          <w:ilvl w:val="1"/>
          <w:numId w:val="14"/>
        </w:numPr>
        <w:spacing w:before="183" w:line="264" w:lineRule="auto"/>
        <w:ind w:right="5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Подходы по мониторингу на проектном и страновом уровне</w:t>
      </w:r>
    </w:p>
    <w:p w14:paraId="15278AEB" w14:textId="36EC6504" w:rsidR="009149A2" w:rsidRPr="00C745FA" w:rsidRDefault="001F0DAC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План</w:t>
      </w:r>
      <w:r w:rsidRPr="00C745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</w:t>
      </w:r>
      <w:r w:rsidRPr="00C745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Мониторингу</w:t>
      </w:r>
      <w:r w:rsidRPr="00C745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9149A2" w:rsidRPr="00C745FA">
        <w:rPr>
          <w:rFonts w:asciiTheme="minorHAnsi" w:hAnsiTheme="minorHAnsi" w:cstheme="minorHAnsi"/>
          <w:sz w:val="22"/>
          <w:szCs w:val="22"/>
          <w:lang w:val="ru-RU"/>
        </w:rPr>
        <w:t xml:space="preserve">&amp; </w:t>
      </w:r>
      <w:r>
        <w:rPr>
          <w:rFonts w:asciiTheme="minorHAnsi" w:hAnsiTheme="minorHAnsi" w:cstheme="minorHAnsi"/>
          <w:sz w:val="22"/>
          <w:szCs w:val="22"/>
          <w:lang w:val="ru-RU"/>
        </w:rPr>
        <w:t>Оценке</w:t>
      </w:r>
      <w:r w:rsidRPr="00C745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9149A2" w:rsidRPr="00C745FA">
        <w:rPr>
          <w:rFonts w:asciiTheme="minorHAnsi" w:hAnsiTheme="minorHAnsi" w:cstheme="minorHAnsi"/>
          <w:sz w:val="22"/>
          <w:szCs w:val="22"/>
          <w:lang w:val="ru-RU"/>
        </w:rPr>
        <w:t>(</w:t>
      </w:r>
      <w:r w:rsidR="009149A2" w:rsidRPr="0096155E">
        <w:rPr>
          <w:rFonts w:asciiTheme="minorHAnsi" w:hAnsiTheme="minorHAnsi" w:cstheme="minorHAnsi"/>
          <w:sz w:val="22"/>
          <w:szCs w:val="22"/>
        </w:rPr>
        <w:t>M</w:t>
      </w:r>
      <w:r w:rsidR="009149A2" w:rsidRPr="00C745FA">
        <w:rPr>
          <w:rFonts w:asciiTheme="minorHAnsi" w:hAnsiTheme="minorHAnsi" w:cstheme="minorHAnsi"/>
          <w:sz w:val="22"/>
          <w:szCs w:val="22"/>
          <w:lang w:val="ru-RU"/>
        </w:rPr>
        <w:t>&amp;</w:t>
      </w:r>
      <w:r w:rsidR="00C745FA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="009149A2" w:rsidRPr="00C745FA">
        <w:rPr>
          <w:rFonts w:asciiTheme="minorHAnsi" w:hAnsiTheme="minorHAnsi" w:cstheme="minorHAnsi"/>
          <w:sz w:val="22"/>
          <w:szCs w:val="22"/>
          <w:lang w:val="ru-RU"/>
        </w:rPr>
        <w:t xml:space="preserve">) </w:t>
      </w:r>
      <w:r w:rsidR="00E31C89">
        <w:rPr>
          <w:rFonts w:asciiTheme="minorHAnsi" w:hAnsiTheme="minorHAnsi" w:cstheme="minorHAnsi"/>
          <w:sz w:val="22"/>
          <w:szCs w:val="22"/>
          <w:lang w:val="ru-RU"/>
        </w:rPr>
        <w:t>будет</w:t>
      </w:r>
      <w:r w:rsidR="00E31C89" w:rsidRPr="00C745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31C89">
        <w:rPr>
          <w:rFonts w:asciiTheme="minorHAnsi" w:hAnsiTheme="minorHAnsi" w:cstheme="minorHAnsi"/>
          <w:sz w:val="22"/>
          <w:szCs w:val="22"/>
          <w:lang w:val="ru-RU"/>
        </w:rPr>
        <w:t>строиться</w:t>
      </w:r>
      <w:r w:rsidR="00E31C89" w:rsidRPr="00C745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31C89"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="00E31C89" w:rsidRPr="00C745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31C89">
        <w:rPr>
          <w:rFonts w:asciiTheme="minorHAnsi" w:hAnsiTheme="minorHAnsi" w:cstheme="minorHAnsi"/>
          <w:sz w:val="22"/>
          <w:szCs w:val="22"/>
          <w:lang w:val="ru-RU"/>
        </w:rPr>
        <w:t>базе</w:t>
      </w:r>
      <w:r w:rsidR="00E31C89" w:rsidRPr="00C745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31C89">
        <w:rPr>
          <w:rFonts w:asciiTheme="minorHAnsi" w:hAnsiTheme="minorHAnsi" w:cstheme="minorHAnsi"/>
          <w:sz w:val="22"/>
          <w:szCs w:val="22"/>
          <w:lang w:val="ru-RU"/>
        </w:rPr>
        <w:t>индикаторов</w:t>
      </w:r>
      <w:r w:rsidR="00E31C89" w:rsidRPr="00C745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31C89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E31C89" w:rsidRPr="00C745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31C89">
        <w:rPr>
          <w:rFonts w:asciiTheme="minorHAnsi" w:hAnsiTheme="minorHAnsi" w:cstheme="minorHAnsi"/>
          <w:sz w:val="22"/>
          <w:szCs w:val="22"/>
          <w:lang w:val="ru-RU"/>
        </w:rPr>
        <w:t>целевых</w:t>
      </w:r>
      <w:r w:rsidR="00E31C89" w:rsidRPr="00C745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31C89">
        <w:rPr>
          <w:rFonts w:asciiTheme="minorHAnsi" w:hAnsiTheme="minorHAnsi" w:cstheme="minorHAnsi"/>
          <w:sz w:val="22"/>
          <w:szCs w:val="22"/>
          <w:lang w:val="ru-RU"/>
        </w:rPr>
        <w:t>показателях</w:t>
      </w:r>
      <w:r w:rsidR="00E31C89" w:rsidRPr="00C745FA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E31C89">
        <w:rPr>
          <w:rFonts w:asciiTheme="minorHAnsi" w:hAnsiTheme="minorHAnsi" w:cstheme="minorHAnsi"/>
          <w:sz w:val="22"/>
          <w:szCs w:val="22"/>
          <w:lang w:val="ru-RU"/>
        </w:rPr>
        <w:t>установленных</w:t>
      </w:r>
      <w:r w:rsidR="00E31C89" w:rsidRPr="00C745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31C89">
        <w:rPr>
          <w:rFonts w:asciiTheme="minorHAnsi" w:hAnsiTheme="minorHAnsi" w:cstheme="minorHAnsi"/>
          <w:sz w:val="22"/>
          <w:szCs w:val="22"/>
          <w:lang w:val="ru-RU"/>
        </w:rPr>
        <w:t>для</w:t>
      </w:r>
      <w:r w:rsidR="00E31C89" w:rsidRPr="00C745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31C89">
        <w:rPr>
          <w:rFonts w:asciiTheme="minorHAnsi" w:hAnsiTheme="minorHAnsi" w:cstheme="minorHAnsi"/>
          <w:sz w:val="22"/>
          <w:szCs w:val="22"/>
          <w:lang w:val="ru-RU"/>
        </w:rPr>
        <w:t>индивидуальных</w:t>
      </w:r>
      <w:r w:rsidR="00E31C89" w:rsidRPr="00C745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31C89">
        <w:rPr>
          <w:rFonts w:asciiTheme="minorHAnsi" w:hAnsiTheme="minorHAnsi" w:cstheme="minorHAnsi"/>
          <w:sz w:val="22"/>
          <w:szCs w:val="22"/>
          <w:lang w:val="ru-RU"/>
        </w:rPr>
        <w:t>проектов</w:t>
      </w:r>
      <w:r w:rsidR="00E31C89" w:rsidRPr="00C745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31C89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E31C89" w:rsidRPr="00C745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31C89">
        <w:rPr>
          <w:rFonts w:asciiTheme="minorHAnsi" w:hAnsiTheme="minorHAnsi" w:cstheme="minorHAnsi"/>
          <w:sz w:val="22"/>
          <w:szCs w:val="22"/>
          <w:lang w:val="ru-RU"/>
        </w:rPr>
        <w:t>их</w:t>
      </w:r>
      <w:r w:rsidR="00E31C89" w:rsidRPr="00C745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31C89">
        <w:rPr>
          <w:rFonts w:asciiTheme="minorHAnsi" w:hAnsiTheme="minorHAnsi" w:cstheme="minorHAnsi"/>
          <w:sz w:val="22"/>
          <w:szCs w:val="22"/>
          <w:lang w:val="ru-RU"/>
        </w:rPr>
        <w:t>логической</w:t>
      </w:r>
      <w:r w:rsidR="00E31C89" w:rsidRPr="00C745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31C89">
        <w:rPr>
          <w:rFonts w:asciiTheme="minorHAnsi" w:hAnsiTheme="minorHAnsi" w:cstheme="minorHAnsi"/>
          <w:sz w:val="22"/>
          <w:szCs w:val="22"/>
          <w:lang w:val="ru-RU"/>
        </w:rPr>
        <w:t>матрице</w:t>
      </w:r>
      <w:r w:rsidR="00E31C89" w:rsidRPr="00C745FA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E31C89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E31C89" w:rsidRPr="00C745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745FA">
        <w:rPr>
          <w:rFonts w:asciiTheme="minorHAnsi" w:hAnsiTheme="minorHAnsi" w:cstheme="minorHAnsi"/>
          <w:sz w:val="22"/>
          <w:szCs w:val="22"/>
          <w:lang w:val="ru-RU"/>
        </w:rPr>
        <w:t>для страновой программы в целом</w:t>
      </w:r>
      <w:r w:rsidR="009149A2" w:rsidRPr="00C745FA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290920DB" w14:textId="75494DEB" w:rsidR="009149A2" w:rsidRPr="00BD298F" w:rsidRDefault="009149A2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 w:rsidRPr="0096155E">
        <w:rPr>
          <w:rFonts w:asciiTheme="minorHAnsi" w:hAnsiTheme="minorHAnsi" w:cstheme="minorHAnsi"/>
          <w:sz w:val="22"/>
          <w:szCs w:val="22"/>
        </w:rPr>
        <w:t>M</w:t>
      </w:r>
      <w:r w:rsidRPr="00C745FA">
        <w:rPr>
          <w:rFonts w:asciiTheme="minorHAnsi" w:hAnsiTheme="minorHAnsi" w:cstheme="minorHAnsi"/>
          <w:sz w:val="22"/>
          <w:szCs w:val="22"/>
          <w:lang w:val="ru-RU"/>
        </w:rPr>
        <w:t>&amp;</w:t>
      </w:r>
      <w:r w:rsidR="00C745FA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C745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745FA">
        <w:rPr>
          <w:rFonts w:asciiTheme="minorHAnsi" w:hAnsiTheme="minorHAnsi" w:cstheme="minorHAnsi"/>
          <w:sz w:val="22"/>
          <w:szCs w:val="22"/>
          <w:lang w:val="ru-RU"/>
        </w:rPr>
        <w:t>начинается</w:t>
      </w:r>
      <w:r w:rsidR="00C745FA" w:rsidRPr="00C745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745FA">
        <w:rPr>
          <w:rFonts w:asciiTheme="minorHAnsi" w:hAnsiTheme="minorHAnsi" w:cstheme="minorHAnsi"/>
          <w:sz w:val="22"/>
          <w:szCs w:val="22"/>
          <w:lang w:val="ru-RU"/>
        </w:rPr>
        <w:t>с</w:t>
      </w:r>
      <w:r w:rsidR="00C745FA" w:rsidRPr="00C745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745FA">
        <w:rPr>
          <w:rFonts w:asciiTheme="minorHAnsi" w:hAnsiTheme="minorHAnsi" w:cstheme="minorHAnsi"/>
          <w:sz w:val="22"/>
          <w:szCs w:val="22"/>
          <w:lang w:val="ru-RU"/>
        </w:rPr>
        <w:t>момента</w:t>
      </w:r>
      <w:r w:rsidR="00C745FA" w:rsidRPr="00C745FA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C745FA">
        <w:rPr>
          <w:rFonts w:asciiTheme="minorHAnsi" w:hAnsiTheme="minorHAnsi" w:cstheme="minorHAnsi"/>
          <w:sz w:val="22"/>
          <w:szCs w:val="22"/>
          <w:lang w:val="ru-RU"/>
        </w:rPr>
        <w:t>когда</w:t>
      </w:r>
      <w:r w:rsidR="00C745FA" w:rsidRPr="00C745F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745FA">
        <w:rPr>
          <w:rFonts w:asciiTheme="minorHAnsi" w:hAnsiTheme="minorHAnsi" w:cstheme="minorHAnsi"/>
          <w:sz w:val="22"/>
          <w:szCs w:val="22"/>
          <w:lang w:val="ru-RU"/>
        </w:rPr>
        <w:t xml:space="preserve">проект создаёт свой план результатов, и определяет чёткие индикаторы их достижения. </w:t>
      </w:r>
      <w:r w:rsidR="008A5DE6">
        <w:rPr>
          <w:rFonts w:asciiTheme="minorHAnsi" w:hAnsiTheme="minorHAnsi" w:cstheme="minorHAnsi"/>
          <w:sz w:val="22"/>
          <w:szCs w:val="22"/>
          <w:lang w:val="ru-RU"/>
        </w:rPr>
        <w:t xml:space="preserve">Они должны быть соразмерными, измеримы, привязаны ко времени. </w:t>
      </w:r>
      <w:r w:rsidR="000C0231">
        <w:rPr>
          <w:rFonts w:asciiTheme="minorHAnsi" w:hAnsiTheme="minorHAnsi" w:cstheme="minorHAnsi"/>
          <w:sz w:val="22"/>
          <w:szCs w:val="22"/>
          <w:lang w:val="ru-RU"/>
        </w:rPr>
        <w:t>Члены</w:t>
      </w:r>
      <w:r w:rsidR="000C0231" w:rsidRPr="000C02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C0231">
        <w:rPr>
          <w:rFonts w:asciiTheme="minorHAnsi" w:hAnsiTheme="minorHAnsi" w:cstheme="minorHAnsi"/>
          <w:sz w:val="22"/>
          <w:szCs w:val="22"/>
          <w:lang w:val="ru-RU"/>
        </w:rPr>
        <w:t>сообщества</w:t>
      </w:r>
      <w:r w:rsidR="000C0231" w:rsidRPr="000C0231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0C0231">
        <w:rPr>
          <w:rFonts w:asciiTheme="minorHAnsi" w:hAnsiTheme="minorHAnsi" w:cstheme="minorHAnsi"/>
          <w:sz w:val="22"/>
          <w:szCs w:val="22"/>
          <w:lang w:val="ru-RU"/>
        </w:rPr>
        <w:t>которые</w:t>
      </w:r>
      <w:r w:rsidR="000C0231" w:rsidRPr="000C02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C0231">
        <w:rPr>
          <w:rFonts w:asciiTheme="minorHAnsi" w:hAnsiTheme="minorHAnsi" w:cstheme="minorHAnsi"/>
          <w:sz w:val="22"/>
          <w:szCs w:val="22"/>
          <w:lang w:val="ru-RU"/>
        </w:rPr>
        <w:t>создают</w:t>
      </w:r>
      <w:r w:rsidR="000C0231" w:rsidRPr="000C02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C0231">
        <w:rPr>
          <w:rFonts w:asciiTheme="minorHAnsi" w:hAnsiTheme="minorHAnsi" w:cstheme="minorHAnsi"/>
          <w:sz w:val="22"/>
          <w:szCs w:val="22"/>
          <w:lang w:val="ru-RU"/>
        </w:rPr>
        <w:t>проект</w:t>
      </w:r>
      <w:r w:rsidR="000C0231" w:rsidRPr="000C0231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0C0231">
        <w:rPr>
          <w:rFonts w:asciiTheme="minorHAnsi" w:hAnsiTheme="minorHAnsi" w:cstheme="minorHAnsi"/>
          <w:sz w:val="22"/>
          <w:szCs w:val="22"/>
          <w:lang w:val="ru-RU"/>
        </w:rPr>
        <w:t>ставят</w:t>
      </w:r>
      <w:r w:rsidR="000C0231" w:rsidRPr="000C02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C0231">
        <w:rPr>
          <w:rFonts w:asciiTheme="minorHAnsi" w:hAnsiTheme="minorHAnsi" w:cstheme="minorHAnsi"/>
          <w:sz w:val="22"/>
          <w:szCs w:val="22"/>
          <w:lang w:val="ru-RU"/>
        </w:rPr>
        <w:t>цели</w:t>
      </w:r>
      <w:r w:rsidR="000C0231" w:rsidRPr="000C02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C0231">
        <w:rPr>
          <w:rFonts w:asciiTheme="minorHAnsi" w:hAnsiTheme="minorHAnsi" w:cstheme="minorHAnsi"/>
          <w:sz w:val="22"/>
          <w:szCs w:val="22"/>
          <w:lang w:val="ru-RU"/>
        </w:rPr>
        <w:t>достижения</w:t>
      </w:r>
      <w:r w:rsidR="000C0231" w:rsidRPr="000C02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C0231">
        <w:rPr>
          <w:rFonts w:asciiTheme="minorHAnsi" w:hAnsiTheme="minorHAnsi" w:cstheme="minorHAnsi"/>
          <w:sz w:val="22"/>
          <w:szCs w:val="22"/>
          <w:lang w:val="ru-RU"/>
        </w:rPr>
        <w:t>проекта</w:t>
      </w:r>
      <w:r w:rsidR="000C0231" w:rsidRPr="000C02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C0231">
        <w:rPr>
          <w:rFonts w:asciiTheme="minorHAnsi" w:hAnsiTheme="minorHAnsi" w:cstheme="minorHAnsi"/>
          <w:sz w:val="22"/>
          <w:szCs w:val="22"/>
          <w:lang w:val="ru-RU"/>
        </w:rPr>
        <w:t>совместно</w:t>
      </w:r>
      <w:r w:rsidR="000C0231" w:rsidRPr="000C02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C0231">
        <w:rPr>
          <w:rFonts w:asciiTheme="minorHAnsi" w:hAnsiTheme="minorHAnsi" w:cstheme="minorHAnsi"/>
          <w:sz w:val="22"/>
          <w:szCs w:val="22"/>
          <w:lang w:val="ru-RU"/>
        </w:rPr>
        <w:t>с</w:t>
      </w:r>
      <w:r w:rsidR="000C0231" w:rsidRPr="000C023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C0231">
        <w:rPr>
          <w:rFonts w:asciiTheme="minorHAnsi" w:hAnsiTheme="minorHAnsi" w:cstheme="minorHAnsi"/>
          <w:sz w:val="22"/>
          <w:szCs w:val="22"/>
          <w:lang w:val="ru-RU"/>
        </w:rPr>
        <w:t>Национальным Координатором Программы и Национальным Координационным комитетом, который утверждает проекты</w:t>
      </w:r>
      <w:r w:rsidRPr="000C0231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F71DD3">
        <w:rPr>
          <w:rFonts w:asciiTheme="minorHAnsi" w:hAnsiTheme="minorHAnsi" w:cstheme="minorHAnsi"/>
          <w:sz w:val="22"/>
          <w:szCs w:val="22"/>
          <w:lang w:val="ru-RU"/>
        </w:rPr>
        <w:t>Участие Национального Координатора необходимо для обеспечения того, что результаты проекта соответствуют и вносят свой вклад в общие глобальные результаты и цели, которые ставятся ГЭФ.</w:t>
      </w:r>
      <w:r w:rsidRPr="00F71DD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71DD3">
        <w:rPr>
          <w:rFonts w:asciiTheme="minorHAnsi" w:hAnsiTheme="minorHAnsi" w:cstheme="minorHAnsi"/>
          <w:sz w:val="22"/>
          <w:szCs w:val="22"/>
          <w:lang w:val="ru-RU"/>
        </w:rPr>
        <w:t xml:space="preserve">Фактически, совместно </w:t>
      </w:r>
      <w:r w:rsidR="003B005A">
        <w:rPr>
          <w:rFonts w:asciiTheme="minorHAnsi" w:hAnsiTheme="minorHAnsi" w:cstheme="minorHAnsi"/>
          <w:sz w:val="22"/>
          <w:szCs w:val="22"/>
          <w:lang w:val="ru-RU"/>
        </w:rPr>
        <w:t>разработанная</w:t>
      </w:r>
      <w:r w:rsidR="00F71DD3">
        <w:rPr>
          <w:rFonts w:asciiTheme="minorHAnsi" w:hAnsiTheme="minorHAnsi" w:cstheme="minorHAnsi"/>
          <w:sz w:val="22"/>
          <w:szCs w:val="22"/>
          <w:lang w:val="ru-RU"/>
        </w:rPr>
        <w:t xml:space="preserve"> логическая матрица проекта, где прописываются результаты, индикаторы и цели достижения, становится основой для </w:t>
      </w:r>
      <w:r w:rsidRPr="0096155E">
        <w:rPr>
          <w:rFonts w:asciiTheme="minorHAnsi" w:hAnsiTheme="minorHAnsi" w:cstheme="minorHAnsi"/>
          <w:sz w:val="22"/>
          <w:szCs w:val="22"/>
        </w:rPr>
        <w:t>M</w:t>
      </w:r>
      <w:r w:rsidRPr="00F71DD3">
        <w:rPr>
          <w:rFonts w:asciiTheme="minorHAnsi" w:hAnsiTheme="minorHAnsi" w:cstheme="minorHAnsi"/>
          <w:sz w:val="22"/>
          <w:szCs w:val="22"/>
          <w:lang w:val="ru-RU"/>
        </w:rPr>
        <w:t>&amp;</w:t>
      </w:r>
      <w:r w:rsidR="003B005A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="003B005A" w:rsidRPr="00F71DD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B005A">
        <w:rPr>
          <w:rFonts w:asciiTheme="minorHAnsi" w:hAnsiTheme="minorHAnsi" w:cstheme="minorHAnsi"/>
          <w:sz w:val="22"/>
          <w:szCs w:val="22"/>
          <w:lang w:val="ru-RU"/>
        </w:rPr>
        <w:t>проект</w:t>
      </w:r>
      <w:r w:rsidR="00F71DD3">
        <w:rPr>
          <w:rFonts w:asciiTheme="minorHAnsi" w:hAnsiTheme="minorHAnsi" w:cstheme="minorHAnsi"/>
          <w:sz w:val="22"/>
          <w:szCs w:val="22"/>
          <w:lang w:val="ru-RU"/>
        </w:rPr>
        <w:t xml:space="preserve">. И каждый проект оценивается по этим установленным индикаторам и целям достижения. </w:t>
      </w:r>
      <w:r w:rsidR="00BD298F">
        <w:rPr>
          <w:rFonts w:asciiTheme="minorHAnsi" w:hAnsiTheme="minorHAnsi" w:cstheme="minorHAnsi"/>
          <w:sz w:val="22"/>
          <w:szCs w:val="22"/>
          <w:lang w:val="ru-RU"/>
        </w:rPr>
        <w:t xml:space="preserve">Цели и </w:t>
      </w:r>
      <w:r w:rsidR="003B005A">
        <w:rPr>
          <w:rFonts w:asciiTheme="minorHAnsi" w:hAnsiTheme="minorHAnsi" w:cstheme="minorHAnsi"/>
          <w:sz w:val="22"/>
          <w:szCs w:val="22"/>
          <w:lang w:val="ru-RU"/>
        </w:rPr>
        <w:t>индикаторы</w:t>
      </w:r>
      <w:r w:rsidR="00BD298F">
        <w:rPr>
          <w:rFonts w:asciiTheme="minorHAnsi" w:hAnsiTheme="minorHAnsi" w:cstheme="minorHAnsi"/>
          <w:sz w:val="22"/>
          <w:szCs w:val="22"/>
          <w:lang w:val="ru-RU"/>
        </w:rPr>
        <w:t xml:space="preserve"> на каждый проект устанавливаются в </w:t>
      </w:r>
      <w:r w:rsidR="003B005A">
        <w:rPr>
          <w:rFonts w:asciiTheme="minorHAnsi" w:hAnsiTheme="minorHAnsi" w:cstheme="minorHAnsi"/>
          <w:sz w:val="22"/>
          <w:szCs w:val="22"/>
          <w:lang w:val="ru-RU"/>
        </w:rPr>
        <w:t>соответствии</w:t>
      </w:r>
      <w:r w:rsidR="00BD298F">
        <w:rPr>
          <w:rFonts w:asciiTheme="minorHAnsi" w:hAnsiTheme="minorHAnsi" w:cstheme="minorHAnsi"/>
          <w:sz w:val="22"/>
          <w:szCs w:val="22"/>
          <w:lang w:val="ru-RU"/>
        </w:rPr>
        <w:t xml:space="preserve"> с общими целями и индикаторами страновой Программы.</w:t>
      </w:r>
      <w:r w:rsidRPr="00BD298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D298F">
        <w:rPr>
          <w:rFonts w:asciiTheme="minorHAnsi" w:hAnsiTheme="minorHAnsi" w:cstheme="minorHAnsi"/>
          <w:sz w:val="22"/>
          <w:szCs w:val="22"/>
          <w:lang w:val="ru-RU"/>
        </w:rPr>
        <w:t xml:space="preserve">Таким образом, логическая </w:t>
      </w:r>
      <w:r w:rsidR="003B005A">
        <w:rPr>
          <w:rFonts w:asciiTheme="minorHAnsi" w:hAnsiTheme="minorHAnsi" w:cstheme="minorHAnsi"/>
          <w:sz w:val="22"/>
          <w:szCs w:val="22"/>
          <w:lang w:val="ru-RU"/>
        </w:rPr>
        <w:t>матрица</w:t>
      </w:r>
      <w:r w:rsidR="00BD298F">
        <w:rPr>
          <w:rFonts w:asciiTheme="minorHAnsi" w:hAnsiTheme="minorHAnsi" w:cstheme="minorHAnsi"/>
          <w:sz w:val="22"/>
          <w:szCs w:val="22"/>
          <w:lang w:val="ru-RU"/>
        </w:rPr>
        <w:t xml:space="preserve"> каждого проекта становится отправной точкой </w:t>
      </w:r>
      <w:r w:rsidR="003B005A">
        <w:rPr>
          <w:rFonts w:asciiTheme="minorHAnsi" w:hAnsiTheme="minorHAnsi" w:cstheme="minorHAnsi"/>
          <w:sz w:val="22"/>
          <w:szCs w:val="22"/>
          <w:lang w:val="ru-RU"/>
        </w:rPr>
        <w:t xml:space="preserve">для мониторинга и оценки выполнения проекта для Национального Координатора и Национального Координационного Комитета. </w:t>
      </w:r>
    </w:p>
    <w:p w14:paraId="5E3E2FF9" w14:textId="24135019" w:rsidR="009149A2" w:rsidRPr="0096155E" w:rsidRDefault="003B005A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Национальный Координатор (НК) проводит мониторинг каждого проекта хотя бы раз в год. Частота</w:t>
      </w:r>
      <w:r w:rsidRPr="0069600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мониторинговых</w:t>
      </w:r>
      <w:r w:rsidRPr="0069600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визитов</w:t>
      </w:r>
      <w:r w:rsidRPr="0069600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НК</w:t>
      </w:r>
      <w:r w:rsidRPr="0069600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96004">
        <w:rPr>
          <w:rFonts w:asciiTheme="minorHAnsi" w:hAnsiTheme="minorHAnsi" w:cstheme="minorHAnsi"/>
          <w:sz w:val="22"/>
          <w:szCs w:val="22"/>
          <w:lang w:val="ru-RU"/>
        </w:rPr>
        <w:t xml:space="preserve">для каждого проекта определяется самим НК в зависимости от сложности проекта и </w:t>
      </w:r>
      <w:r w:rsidR="00AC1A5F">
        <w:rPr>
          <w:rFonts w:asciiTheme="minorHAnsi" w:hAnsiTheme="minorHAnsi" w:cstheme="minorHAnsi"/>
          <w:sz w:val="22"/>
          <w:szCs w:val="22"/>
          <w:lang w:val="ru-RU"/>
        </w:rPr>
        <w:t>определённых</w:t>
      </w:r>
      <w:r w:rsidR="00696004">
        <w:rPr>
          <w:rFonts w:asciiTheme="minorHAnsi" w:hAnsiTheme="minorHAnsi" w:cstheme="minorHAnsi"/>
          <w:sz w:val="22"/>
          <w:szCs w:val="22"/>
          <w:lang w:val="ru-RU"/>
        </w:rPr>
        <w:t xml:space="preserve"> ключевых точек для успешного выполнения проекта. НК</w:t>
      </w:r>
      <w:r w:rsidR="00696004" w:rsidRPr="00AC1A5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C1A5F">
        <w:rPr>
          <w:rFonts w:asciiTheme="minorHAnsi" w:hAnsiTheme="minorHAnsi" w:cstheme="minorHAnsi"/>
          <w:sz w:val="22"/>
          <w:szCs w:val="22"/>
          <w:lang w:val="ru-RU"/>
        </w:rPr>
        <w:t xml:space="preserve">также </w:t>
      </w:r>
      <w:r w:rsidR="00696004">
        <w:rPr>
          <w:rFonts w:asciiTheme="minorHAnsi" w:hAnsiTheme="minorHAnsi" w:cstheme="minorHAnsi"/>
          <w:sz w:val="22"/>
          <w:szCs w:val="22"/>
          <w:lang w:val="ru-RU"/>
        </w:rPr>
        <w:t>совершает</w:t>
      </w:r>
      <w:r w:rsidR="00696004" w:rsidRPr="00AC1A5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96004">
        <w:rPr>
          <w:rFonts w:asciiTheme="minorHAnsi" w:hAnsiTheme="minorHAnsi" w:cstheme="minorHAnsi"/>
          <w:sz w:val="22"/>
          <w:szCs w:val="22"/>
          <w:lang w:val="ru-RU"/>
        </w:rPr>
        <w:t>мониторинговые</w:t>
      </w:r>
      <w:r w:rsidR="00696004" w:rsidRPr="00AC1A5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96004">
        <w:rPr>
          <w:rFonts w:asciiTheme="minorHAnsi" w:hAnsiTheme="minorHAnsi" w:cstheme="minorHAnsi"/>
          <w:sz w:val="22"/>
          <w:szCs w:val="22"/>
          <w:lang w:val="ru-RU"/>
        </w:rPr>
        <w:t>визиты</w:t>
      </w:r>
      <w:r w:rsidR="00696004" w:rsidRPr="00AC1A5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96004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696004" w:rsidRPr="00AC1A5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96004">
        <w:rPr>
          <w:rFonts w:asciiTheme="minorHAnsi" w:hAnsiTheme="minorHAnsi" w:cstheme="minorHAnsi"/>
          <w:sz w:val="22"/>
          <w:szCs w:val="22"/>
          <w:lang w:val="ru-RU"/>
        </w:rPr>
        <w:t>проекты</w:t>
      </w:r>
      <w:r w:rsidR="00696004" w:rsidRPr="00AC1A5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96004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696004" w:rsidRPr="00AC1A5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96004">
        <w:rPr>
          <w:rFonts w:asciiTheme="minorHAnsi" w:hAnsiTheme="minorHAnsi" w:cstheme="minorHAnsi"/>
          <w:sz w:val="22"/>
          <w:szCs w:val="22"/>
          <w:lang w:val="ru-RU"/>
        </w:rPr>
        <w:t>случайном</w:t>
      </w:r>
      <w:r w:rsidR="00696004" w:rsidRPr="00AC1A5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96004">
        <w:rPr>
          <w:rFonts w:asciiTheme="minorHAnsi" w:hAnsiTheme="minorHAnsi" w:cstheme="minorHAnsi"/>
          <w:sz w:val="22"/>
          <w:szCs w:val="22"/>
          <w:lang w:val="ru-RU"/>
        </w:rPr>
        <w:t>порядке</w:t>
      </w:r>
      <w:r w:rsidR="00696004" w:rsidRPr="00AC1A5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C1A5F">
        <w:rPr>
          <w:rFonts w:asciiTheme="minorHAnsi" w:hAnsiTheme="minorHAnsi" w:cstheme="minorHAnsi"/>
          <w:sz w:val="22"/>
          <w:szCs w:val="22"/>
          <w:lang w:val="ru-RU"/>
        </w:rPr>
        <w:t xml:space="preserve">в конце выполнения проекта или после завершения, для проверки, что результаты проекта достигнуты. </w:t>
      </w:r>
    </w:p>
    <w:p w14:paraId="12C34910" w14:textId="7662A843" w:rsidR="009149A2" w:rsidRPr="0096155E" w:rsidRDefault="00AC1A5F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Один</w:t>
      </w:r>
      <w:r w:rsidRPr="00AC1A5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раз</w:t>
      </w:r>
      <w:r w:rsidRPr="00AC1A5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AC1A5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год</w:t>
      </w:r>
      <w:r w:rsidRPr="00AC1A5F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организовывается</w:t>
      </w:r>
      <w:r w:rsidRPr="00AC1A5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обязательная</w:t>
      </w:r>
      <w:r w:rsidRPr="00AC1A5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поездка</w:t>
      </w:r>
      <w:r w:rsidRPr="00AC1A5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членов</w:t>
      </w:r>
      <w:r w:rsidRPr="00AC1A5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Национального</w:t>
      </w:r>
      <w:r w:rsidRPr="00AC1A5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Координационного</w:t>
      </w:r>
      <w:r w:rsidRPr="00AC1A5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Комитета</w:t>
      </w:r>
      <w:r w:rsidRPr="00AC1A5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Pr="00AC1A5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несколько выбранных проектов для составления представления о прогрессе и достигнутых результатах в рамках этих проектов. </w:t>
      </w:r>
    </w:p>
    <w:p w14:paraId="77D3608F" w14:textId="77777777" w:rsidR="00572086" w:rsidRPr="00572086" w:rsidRDefault="00572086" w:rsidP="00572086">
      <w:pPr>
        <w:pStyle w:val="ListParagraph"/>
        <w:numPr>
          <w:ilvl w:val="2"/>
          <w:numId w:val="14"/>
        </w:numPr>
        <w:spacing w:before="120"/>
        <w:rPr>
          <w:rFonts w:asciiTheme="minorHAnsi" w:hAnsiTheme="minorHAnsi" w:cstheme="minorHAnsi"/>
          <w:sz w:val="22"/>
          <w:szCs w:val="22"/>
          <w:lang w:val="ru-RU"/>
        </w:rPr>
      </w:pPr>
      <w:r w:rsidRPr="00572086">
        <w:rPr>
          <w:rFonts w:asciiTheme="minorHAnsi" w:hAnsiTheme="minorHAnsi" w:cstheme="minorHAnsi"/>
          <w:sz w:val="22"/>
          <w:szCs w:val="22"/>
          <w:lang w:val="ru-RU"/>
        </w:rPr>
        <w:t xml:space="preserve">Показатели на национальном уровне отслеживаются и отчитываются посредством ежегодных национальных докладов (ЕНД). Ежегодные доклады передаются Центральной команде по управлению ПМГ ГЭФ в Нью-Йорке для дальнейшего обобщения. Прогресс в </w:t>
      </w:r>
      <w:r w:rsidRPr="00572086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достижении целей Национальной Программной Стратегии оценивается ежегодно путём сбора результатов отдельных проектов, и соответствующие меры по адаптации управления проектами могут быть определены при необходимости. </w:t>
      </w:r>
    </w:p>
    <w:p w14:paraId="0E43BA62" w14:textId="19455BD8" w:rsidR="009149A2" w:rsidRPr="00572086" w:rsidRDefault="00572086" w:rsidP="00572086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 w:rsidRPr="00572086">
        <w:rPr>
          <w:rFonts w:asciiTheme="minorHAnsi" w:hAnsiTheme="minorHAnsi" w:cstheme="minorHAnsi"/>
          <w:sz w:val="22"/>
          <w:szCs w:val="22"/>
          <w:lang w:val="ru-RU"/>
        </w:rPr>
        <w:t xml:space="preserve">Подробный план по мониторингу и оценке на уровне Страновой Программы представлен в </w:t>
      </w:r>
      <w:r>
        <w:rPr>
          <w:rFonts w:asciiTheme="minorHAnsi" w:hAnsiTheme="minorHAnsi" w:cstheme="minorHAnsi"/>
          <w:sz w:val="22"/>
          <w:szCs w:val="22"/>
          <w:lang w:val="ru-RU"/>
        </w:rPr>
        <w:t>Т</w:t>
      </w:r>
      <w:r w:rsidRPr="00572086">
        <w:rPr>
          <w:rFonts w:asciiTheme="minorHAnsi" w:hAnsiTheme="minorHAnsi" w:cstheme="minorHAnsi"/>
          <w:sz w:val="22"/>
          <w:szCs w:val="22"/>
          <w:lang w:val="ru-RU"/>
        </w:rPr>
        <w:t xml:space="preserve">аблице </w:t>
      </w:r>
      <w:r>
        <w:rPr>
          <w:rFonts w:asciiTheme="minorHAnsi" w:hAnsiTheme="minorHAnsi" w:cstheme="minorHAnsi"/>
          <w:sz w:val="22"/>
          <w:szCs w:val="22"/>
          <w:lang w:val="ru-RU"/>
        </w:rPr>
        <w:t>4</w:t>
      </w:r>
      <w:r w:rsidR="009149A2" w:rsidRPr="00572086">
        <w:rPr>
          <w:rFonts w:asciiTheme="minorHAnsi" w:hAnsiTheme="minorHAnsi" w:cstheme="minorHAnsi"/>
          <w:sz w:val="22"/>
          <w:szCs w:val="22"/>
          <w:lang w:val="ru-RU"/>
        </w:rPr>
        <w:t xml:space="preserve">.          </w:t>
      </w:r>
    </w:p>
    <w:p w14:paraId="1D7C7527" w14:textId="77777777" w:rsidR="008E1926" w:rsidRPr="00572086" w:rsidRDefault="008E1926" w:rsidP="008E1926">
      <w:pPr>
        <w:pStyle w:val="ListParagraph"/>
        <w:ind w:left="0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4AA71FD3" w14:textId="697BD679" w:rsidR="008E1926" w:rsidRPr="00572086" w:rsidRDefault="00572086" w:rsidP="008E1926">
      <w:pPr>
        <w:jc w:val="center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>Таблица</w:t>
      </w:r>
      <w:r w:rsidR="008E1926" w:rsidRPr="00572086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9149A2" w:rsidRPr="00572086">
        <w:rPr>
          <w:rFonts w:asciiTheme="minorHAnsi" w:hAnsiTheme="minorHAnsi" w:cstheme="minorHAnsi"/>
          <w:sz w:val="20"/>
          <w:szCs w:val="20"/>
          <w:lang w:val="ru-RU"/>
        </w:rPr>
        <w:t>4</w:t>
      </w:r>
      <w:r w:rsidR="008E1926" w:rsidRPr="00572086">
        <w:rPr>
          <w:rFonts w:asciiTheme="minorHAnsi" w:hAnsiTheme="minorHAnsi" w:cstheme="minorHAnsi"/>
          <w:sz w:val="20"/>
          <w:szCs w:val="20"/>
          <w:lang w:val="ru-RU"/>
        </w:rPr>
        <w:t xml:space="preserve">. </w:t>
      </w:r>
      <w:r w:rsidRPr="00572086">
        <w:rPr>
          <w:rFonts w:asciiTheme="minorHAnsi" w:hAnsiTheme="minorHAnsi" w:cstheme="minorHAnsi"/>
          <w:sz w:val="20"/>
          <w:szCs w:val="20"/>
          <w:lang w:val="ru-RU"/>
        </w:rPr>
        <w:t>План по мониторингу и оценке на уровне Страновой Программы</w:t>
      </w:r>
    </w:p>
    <w:p w14:paraId="087CC682" w14:textId="77777777" w:rsidR="008E1926" w:rsidRPr="00572086" w:rsidRDefault="008E1926" w:rsidP="008E1926">
      <w:pPr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1620"/>
        <w:gridCol w:w="1980"/>
        <w:gridCol w:w="2682"/>
      </w:tblGrid>
      <w:tr w:rsidR="00E67E14" w:rsidRPr="009D7D2D" w14:paraId="55B80E41" w14:textId="77777777" w:rsidTr="00B555BC">
        <w:trPr>
          <w:tblHeader/>
        </w:trPr>
        <w:tc>
          <w:tcPr>
            <w:tcW w:w="1435" w:type="dxa"/>
            <w:shd w:val="clear" w:color="auto" w:fill="BFBFBF"/>
          </w:tcPr>
          <w:p w14:paraId="35D82F6F" w14:textId="1CD3C6C3" w:rsidR="00E67E14" w:rsidRPr="009D7D2D" w:rsidRDefault="00E67E14" w:rsidP="00E67E1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Мероприятия в сфере мониторинга и оценки</w:t>
            </w:r>
          </w:p>
        </w:tc>
        <w:tc>
          <w:tcPr>
            <w:tcW w:w="1710" w:type="dxa"/>
            <w:shd w:val="clear" w:color="auto" w:fill="BFBFBF"/>
          </w:tcPr>
          <w:p w14:paraId="41A096BB" w14:textId="6912189C" w:rsidR="00E67E14" w:rsidRPr="009D7D2D" w:rsidRDefault="00E67E14" w:rsidP="00E67E1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Цель</w:t>
            </w:r>
          </w:p>
        </w:tc>
        <w:tc>
          <w:tcPr>
            <w:tcW w:w="1620" w:type="dxa"/>
            <w:shd w:val="clear" w:color="auto" w:fill="BFBFBF"/>
          </w:tcPr>
          <w:p w14:paraId="48C362DE" w14:textId="2052DDE5" w:rsidR="00E67E14" w:rsidRPr="009D7D2D" w:rsidRDefault="00E67E14" w:rsidP="00E67E1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Ответственные стороны</w:t>
            </w:r>
          </w:p>
        </w:tc>
        <w:tc>
          <w:tcPr>
            <w:tcW w:w="1980" w:type="dxa"/>
            <w:shd w:val="clear" w:color="auto" w:fill="BFBFBF"/>
          </w:tcPr>
          <w:p w14:paraId="0AB4BDD0" w14:textId="6910D383" w:rsidR="00E67E14" w:rsidRPr="009D7D2D" w:rsidRDefault="00E67E14" w:rsidP="00E67E1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Бюджетные ресурсы</w:t>
            </w:r>
          </w:p>
        </w:tc>
        <w:tc>
          <w:tcPr>
            <w:tcW w:w="2682" w:type="dxa"/>
            <w:shd w:val="clear" w:color="auto" w:fill="BFBFBF"/>
          </w:tcPr>
          <w:p w14:paraId="52E27BE6" w14:textId="22E8BC71" w:rsidR="00E67E14" w:rsidRPr="009D7D2D" w:rsidRDefault="00E67E14" w:rsidP="00E67E1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Сроки</w:t>
            </w:r>
          </w:p>
        </w:tc>
      </w:tr>
      <w:tr w:rsidR="00D801AB" w:rsidRPr="009D7D2D" w14:paraId="4B47A7AB" w14:textId="77777777" w:rsidTr="00B555BC">
        <w:tc>
          <w:tcPr>
            <w:tcW w:w="1435" w:type="dxa"/>
          </w:tcPr>
          <w:p w14:paraId="1107BC71" w14:textId="48223DBD" w:rsidR="00D801AB" w:rsidRPr="009D7D2D" w:rsidRDefault="00D801AB" w:rsidP="00D801AB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/>
                <w:sz w:val="20"/>
                <w:szCs w:val="20"/>
                <w:lang w:val="ru-RU"/>
              </w:rPr>
              <w:t>Разработка Национальной Программной Стратегии</w:t>
            </w:r>
          </w:p>
        </w:tc>
        <w:tc>
          <w:tcPr>
            <w:tcW w:w="1710" w:type="dxa"/>
          </w:tcPr>
          <w:p w14:paraId="70D4F2F2" w14:textId="00181D3D" w:rsidR="00D801AB" w:rsidRPr="009D7D2D" w:rsidRDefault="00D801AB" w:rsidP="00D801AB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Рамки для идентификации целей индивидуальных проектов сообществ </w:t>
            </w:r>
          </w:p>
        </w:tc>
        <w:tc>
          <w:tcPr>
            <w:tcW w:w="1620" w:type="dxa"/>
          </w:tcPr>
          <w:p w14:paraId="2510E77F" w14:textId="350DEB1A" w:rsidR="00D801AB" w:rsidRPr="009D7D2D" w:rsidRDefault="00D801AB" w:rsidP="00D801AB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НК, НКК, заинтересованные стороны на уровне страны, грантополучатели </w:t>
            </w:r>
          </w:p>
        </w:tc>
        <w:tc>
          <w:tcPr>
            <w:tcW w:w="1980" w:type="dxa"/>
          </w:tcPr>
          <w:p w14:paraId="148DB813" w14:textId="2F6C8E45" w:rsidR="00D801AB" w:rsidRPr="009D7D2D" w:rsidRDefault="00D801AB" w:rsidP="00D801AB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/>
                <w:sz w:val="20"/>
                <w:szCs w:val="20"/>
                <w:lang w:val="ru-RU"/>
              </w:rPr>
              <w:t>Обеспечен средствами подготовительного гранта</w:t>
            </w:r>
          </w:p>
        </w:tc>
        <w:tc>
          <w:tcPr>
            <w:tcW w:w="2682" w:type="dxa"/>
          </w:tcPr>
          <w:p w14:paraId="1BDB6894" w14:textId="3707015E" w:rsidR="00D801AB" w:rsidRPr="009D7D2D" w:rsidRDefault="00D801AB" w:rsidP="00D801AB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/>
                <w:sz w:val="20"/>
                <w:szCs w:val="20"/>
                <w:lang w:val="ru-RU"/>
              </w:rPr>
              <w:t>В начале операционного периода</w:t>
            </w:r>
          </w:p>
        </w:tc>
      </w:tr>
      <w:tr w:rsidR="00D801AB" w:rsidRPr="009D7D2D" w14:paraId="0AB6B51D" w14:textId="77777777" w:rsidTr="00B555BC">
        <w:tc>
          <w:tcPr>
            <w:tcW w:w="1435" w:type="dxa"/>
          </w:tcPr>
          <w:p w14:paraId="16F823EA" w14:textId="4BAA3DEF" w:rsidR="00D801AB" w:rsidRPr="009D7D2D" w:rsidRDefault="00D801AB" w:rsidP="00D801AB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Встречи НКК для постоянного обзора результатов проектов и их анализа </w:t>
            </w:r>
          </w:p>
        </w:tc>
        <w:tc>
          <w:tcPr>
            <w:tcW w:w="1710" w:type="dxa"/>
          </w:tcPr>
          <w:p w14:paraId="488684D9" w14:textId="522CF6A0" w:rsidR="00D801AB" w:rsidRPr="009D7D2D" w:rsidRDefault="00D801AB" w:rsidP="00D801AB">
            <w:pPr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Оценить эффективность портфолио проектов, подходов, приобретения новых знаний, изменений в области менеджмента </w:t>
            </w:r>
          </w:p>
        </w:tc>
        <w:tc>
          <w:tcPr>
            <w:tcW w:w="1620" w:type="dxa"/>
          </w:tcPr>
          <w:p w14:paraId="6BA3658D" w14:textId="7F5758E5" w:rsidR="00D801AB" w:rsidRPr="009D7D2D" w:rsidRDefault="00D801AB" w:rsidP="00D801AB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НК, НКК, страновой офис ПРООН. Окончательные данные делятся с коллегами из центральной штаб-квартиры глобальной Программы </w:t>
            </w:r>
          </w:p>
        </w:tc>
        <w:tc>
          <w:tcPr>
            <w:tcW w:w="1980" w:type="dxa"/>
          </w:tcPr>
          <w:p w14:paraId="767BC190" w14:textId="6C224C46" w:rsidR="00D801AB" w:rsidRPr="009D7D2D" w:rsidRDefault="00643730" w:rsidP="00643730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Время работы персонала</w:t>
            </w:r>
            <w:r w:rsidR="00D801AB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, </w:t>
            </w: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операционный бюджет Программы</w:t>
            </w:r>
          </w:p>
        </w:tc>
        <w:tc>
          <w:tcPr>
            <w:tcW w:w="2682" w:type="dxa"/>
          </w:tcPr>
          <w:p w14:paraId="6551B5C2" w14:textId="4FAF9A89" w:rsidR="00D801AB" w:rsidRPr="009D7D2D" w:rsidRDefault="00643730" w:rsidP="005154C6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Годовые </w:t>
            </w:r>
            <w:r w:rsidR="00DB2354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отчёты</w:t>
            </w:r>
            <w:r w:rsidR="00D801AB" w:rsidRPr="009D7D2D">
              <w:rPr>
                <w:rStyle w:val="FootnoteReference"/>
                <w:rFonts w:asciiTheme="minorHAnsi" w:hAnsiTheme="minorHAnsi" w:cs="Arial"/>
                <w:sz w:val="20"/>
                <w:szCs w:val="20"/>
                <w:lang w:val="ru-RU"/>
              </w:rPr>
              <w:footnoteReference w:id="19"/>
            </w:r>
            <w:r w:rsidR="00D801AB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</w:t>
            </w: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для того, чтобы убедиться, что выполнение страновой Стратегии </w:t>
            </w:r>
            <w:r w:rsidR="00DB2354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идёт</w:t>
            </w: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по плану достижения результатов и </w:t>
            </w:r>
            <w:r w:rsidR="005154C6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для того, чтобы делать </w:t>
            </w:r>
            <w:r w:rsidR="00DB2354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определённые</w:t>
            </w:r>
            <w:r w:rsidR="005154C6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корректировки в стратегии, если необходимо</w:t>
            </w:r>
            <w:r w:rsidR="00D801AB" w:rsidRPr="009D7D2D">
              <w:rPr>
                <w:rStyle w:val="FootnoteReference"/>
                <w:rFonts w:asciiTheme="minorHAnsi" w:hAnsiTheme="minorHAnsi" w:cs="Arial"/>
                <w:sz w:val="20"/>
                <w:szCs w:val="20"/>
                <w:lang w:val="ru-RU"/>
              </w:rPr>
              <w:footnoteReference w:id="20"/>
            </w:r>
            <w:r w:rsidR="00D801AB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. </w:t>
            </w:r>
          </w:p>
        </w:tc>
      </w:tr>
      <w:tr w:rsidR="008E1926" w:rsidRPr="009D7D2D" w14:paraId="3BFED55F" w14:textId="77777777" w:rsidTr="00B555BC">
        <w:tc>
          <w:tcPr>
            <w:tcW w:w="1435" w:type="dxa"/>
          </w:tcPr>
          <w:p w14:paraId="1E4EC0A6" w14:textId="1B1F8FA6" w:rsidR="008E1926" w:rsidRPr="009D7D2D" w:rsidRDefault="005154C6" w:rsidP="00B555BC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Годовые </w:t>
            </w:r>
            <w:r w:rsidR="008974C1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отчёты</w:t>
            </w: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о </w:t>
            </w:r>
            <w:r w:rsidR="008974C1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результатах</w:t>
            </w:r>
            <w:r w:rsidR="008E1926" w:rsidRPr="009D7D2D">
              <w:rPr>
                <w:rStyle w:val="FootnoteReference"/>
                <w:rFonts w:asciiTheme="minorHAnsi" w:hAnsiTheme="minorHAnsi" w:cs="Arial"/>
                <w:sz w:val="20"/>
                <w:szCs w:val="20"/>
                <w:lang w:val="ru-RU"/>
              </w:rPr>
              <w:footnoteReference w:id="21"/>
            </w:r>
          </w:p>
        </w:tc>
        <w:tc>
          <w:tcPr>
            <w:tcW w:w="1710" w:type="dxa"/>
          </w:tcPr>
          <w:p w14:paraId="4E41731A" w14:textId="55569451" w:rsidR="008E1926" w:rsidRPr="009D7D2D" w:rsidRDefault="008974C1" w:rsidP="008974C1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Позволяет эффективно отчитываться в центральный офис глобальной программы и в ГЭФ</w:t>
            </w:r>
            <w:r w:rsidR="008E1926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. </w:t>
            </w: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служит ключевым инструментом для записи результатов и представления донорам</w:t>
            </w:r>
            <w:r w:rsidR="008E1926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620" w:type="dxa"/>
          </w:tcPr>
          <w:p w14:paraId="3FE97B45" w14:textId="051EE423" w:rsidR="008E1926" w:rsidRPr="009D7D2D" w:rsidRDefault="008974C1" w:rsidP="008974C1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НК и Ассистент в тесном сотрудничестве с НКК</w:t>
            </w:r>
            <w:r w:rsidR="008E1926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. </w:t>
            </w: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Центральный офис глобальной программы предоставляет техническое руководство и поддержку, и получает </w:t>
            </w: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lastRenderedPageBreak/>
              <w:t xml:space="preserve">окончательный </w:t>
            </w:r>
            <w:r w:rsidR="00DB2354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отчёт</w:t>
            </w: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от ст</w:t>
            </w:r>
            <w:r w:rsidR="00DB2354">
              <w:rPr>
                <w:rFonts w:asciiTheme="minorHAnsi" w:hAnsiTheme="minorHAnsi" w:cs="Arial"/>
                <w:sz w:val="20"/>
                <w:szCs w:val="20"/>
                <w:lang w:val="ru-RU"/>
              </w:rPr>
              <w:t>р</w:t>
            </w: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аны для дальнейших действий</w:t>
            </w:r>
            <w:r w:rsidR="008E1926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980" w:type="dxa"/>
          </w:tcPr>
          <w:p w14:paraId="7B2AE333" w14:textId="10A67F43" w:rsidR="008E1926" w:rsidRPr="009D7D2D" w:rsidRDefault="008974C1" w:rsidP="00B555BC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lastRenderedPageBreak/>
              <w:t>Время работы персонала</w:t>
            </w:r>
          </w:p>
        </w:tc>
        <w:tc>
          <w:tcPr>
            <w:tcW w:w="2682" w:type="dxa"/>
          </w:tcPr>
          <w:p w14:paraId="375B1343" w14:textId="11B76693" w:rsidR="008E1926" w:rsidRPr="009D7D2D" w:rsidRDefault="008974C1" w:rsidP="008974C1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Один раз в год в июне-июле </w:t>
            </w:r>
          </w:p>
        </w:tc>
      </w:tr>
      <w:tr w:rsidR="008E1926" w:rsidRPr="009D7D2D" w14:paraId="3CA22AF4" w14:textId="77777777" w:rsidTr="00B555BC">
        <w:tc>
          <w:tcPr>
            <w:tcW w:w="1435" w:type="dxa"/>
          </w:tcPr>
          <w:p w14:paraId="3A4C63CC" w14:textId="08C75F88" w:rsidR="008E1926" w:rsidRPr="009D7D2D" w:rsidRDefault="00D20E4E" w:rsidP="00B555BC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Анализ портфеля страной программы</w:t>
            </w:r>
          </w:p>
        </w:tc>
        <w:tc>
          <w:tcPr>
            <w:tcW w:w="1710" w:type="dxa"/>
          </w:tcPr>
          <w:p w14:paraId="1F9D4B20" w14:textId="1A1E8BCD" w:rsidR="008E1926" w:rsidRPr="009D7D2D" w:rsidRDefault="00DB2354" w:rsidP="00497062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Методологические</w:t>
            </w:r>
            <w:r w:rsidR="00D20E4E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результаты </w:t>
            </w:r>
            <w:r w:rsidR="00497062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устанавливаются для анализа влияния страновой программы и их дальнейшего распространения.</w:t>
            </w:r>
            <w:r w:rsidR="008E1926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</w:t>
            </w:r>
            <w:r w:rsidR="00497062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Цель – поддержать </w:t>
            </w: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отчётность</w:t>
            </w:r>
            <w:r w:rsidR="00497062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различным заинтересованным сторонам</w:t>
            </w:r>
            <w:r w:rsidR="008E1926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, </w:t>
            </w:r>
            <w:r w:rsidR="00497062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изучение</w:t>
            </w:r>
            <w:r w:rsidR="008E1926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, </w:t>
            </w:r>
            <w:r w:rsidR="00497062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и поддержка для </w:t>
            </w: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стратегического</w:t>
            </w:r>
            <w:r w:rsidR="00497062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развития создания и выполнения Страновой Стратегии в будущем.</w:t>
            </w:r>
            <w:r w:rsidR="008E1926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20" w:type="dxa"/>
          </w:tcPr>
          <w:p w14:paraId="7057BF12" w14:textId="2B611A0A" w:rsidR="008E1926" w:rsidRPr="009D7D2D" w:rsidRDefault="00497062" w:rsidP="00497062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НК, НКК</w:t>
            </w:r>
            <w:r w:rsidR="008E1926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0" w:type="dxa"/>
          </w:tcPr>
          <w:p w14:paraId="714A1B6F" w14:textId="112CC861" w:rsidR="008E1926" w:rsidRPr="009D7D2D" w:rsidRDefault="00497062" w:rsidP="00B555BC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Подготовительный грант от ПМГ возможен для </w:t>
            </w:r>
            <w:r w:rsidR="00DB2354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найма </w:t>
            </w: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консультантов </w:t>
            </w:r>
            <w:r w:rsidR="00386048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для обеспечения анализа предыдущих операционных фаз и извлечения уроков как для стратегии ОП7, так и е</w:t>
            </w:r>
            <w:r w:rsidR="00DB2354">
              <w:rPr>
                <w:rFonts w:asciiTheme="minorHAnsi" w:hAnsiTheme="minorHAnsi" w:cs="Arial"/>
                <w:sz w:val="20"/>
                <w:szCs w:val="20"/>
                <w:lang w:val="ru-RU"/>
              </w:rPr>
              <w:t>ё</w:t>
            </w:r>
            <w:r w:rsidR="00386048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выполнения</w:t>
            </w:r>
            <w:r w:rsidR="008E1926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. </w:t>
            </w:r>
          </w:p>
          <w:p w14:paraId="430B61F1" w14:textId="77777777" w:rsidR="008E1926" w:rsidRPr="009D7D2D" w:rsidRDefault="008E1926" w:rsidP="00B555BC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</w:p>
          <w:p w14:paraId="26B934B1" w14:textId="65B598F5" w:rsidR="008E1926" w:rsidRPr="009D7D2D" w:rsidRDefault="00053E22" w:rsidP="00053E22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Можно ожидать глобальной поддержки от штаб-квартиры в этом вопросе</w:t>
            </w:r>
            <w:r w:rsidR="008E1926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82" w:type="dxa"/>
          </w:tcPr>
          <w:p w14:paraId="2A27317C" w14:textId="41983FBB" w:rsidR="008E1926" w:rsidRPr="009D7D2D" w:rsidRDefault="00D20E4E" w:rsidP="00B555BC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Один раз за </w:t>
            </w:r>
            <w:r w:rsidR="00DB2354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операционный</w:t>
            </w: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цикл</w:t>
            </w:r>
          </w:p>
        </w:tc>
      </w:tr>
      <w:tr w:rsidR="008E1926" w:rsidRPr="009D7D2D" w14:paraId="1D7D824A" w14:textId="77777777" w:rsidTr="00B555BC">
        <w:tc>
          <w:tcPr>
            <w:tcW w:w="1435" w:type="dxa"/>
          </w:tcPr>
          <w:p w14:paraId="3456A25E" w14:textId="2CF0516B" w:rsidR="008E1926" w:rsidRPr="009D7D2D" w:rsidRDefault="00053E22" w:rsidP="00B555BC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База данных ПМГ</w:t>
            </w:r>
          </w:p>
        </w:tc>
        <w:tc>
          <w:tcPr>
            <w:tcW w:w="1710" w:type="dxa"/>
          </w:tcPr>
          <w:p w14:paraId="7A9FADD0" w14:textId="73B6A5C0" w:rsidR="008E1926" w:rsidRPr="009D7D2D" w:rsidRDefault="00053E22" w:rsidP="00053E22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Обеспечивает запись всех проектов и </w:t>
            </w:r>
            <w:r w:rsidR="00DB2354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вкладов</w:t>
            </w: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Страновой программы в базу данных глобальной программы ПМГ </w:t>
            </w:r>
          </w:p>
        </w:tc>
        <w:tc>
          <w:tcPr>
            <w:tcW w:w="1620" w:type="dxa"/>
          </w:tcPr>
          <w:p w14:paraId="5ADBF135" w14:textId="1E39B569" w:rsidR="008E1926" w:rsidRPr="009D7D2D" w:rsidRDefault="00053E22" w:rsidP="00B555BC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НК, Ассистент</w:t>
            </w:r>
            <w:r w:rsidR="008E1926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, </w:t>
            </w:r>
          </w:p>
        </w:tc>
        <w:tc>
          <w:tcPr>
            <w:tcW w:w="1980" w:type="dxa"/>
          </w:tcPr>
          <w:p w14:paraId="42C166C7" w14:textId="5C487B00" w:rsidR="008E1926" w:rsidRPr="009D7D2D" w:rsidRDefault="00053E22" w:rsidP="00B555BC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Время персонала</w:t>
            </w:r>
          </w:p>
        </w:tc>
        <w:tc>
          <w:tcPr>
            <w:tcW w:w="2682" w:type="dxa"/>
          </w:tcPr>
          <w:p w14:paraId="1090C90C" w14:textId="7AC5F585" w:rsidR="008E1926" w:rsidRPr="009D7D2D" w:rsidRDefault="00053E22" w:rsidP="00053E22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В течение всей операционной фазы (цикла)</w:t>
            </w:r>
            <w:r w:rsidR="008E1926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.  </w:t>
            </w: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Обеспечивает качество и полноту данных до начала ежегодного </w:t>
            </w:r>
            <w:r w:rsidR="00DB2354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отчёта</w:t>
            </w:r>
            <w:r w:rsidR="008E1926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(</w:t>
            </w: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Май – июнь каждого года</w:t>
            </w:r>
            <w:r w:rsidR="008E1926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).</w:t>
            </w:r>
          </w:p>
        </w:tc>
      </w:tr>
      <w:tr w:rsidR="008E1926" w:rsidRPr="009D7D2D" w14:paraId="3EBBAC18" w14:textId="77777777" w:rsidTr="00B555BC">
        <w:tc>
          <w:tcPr>
            <w:tcW w:w="1435" w:type="dxa"/>
          </w:tcPr>
          <w:p w14:paraId="72FC1BCF" w14:textId="7E968DA0" w:rsidR="008E1926" w:rsidRPr="009D7D2D" w:rsidRDefault="00053E22" w:rsidP="00B555BC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Аудит</w:t>
            </w:r>
          </w:p>
        </w:tc>
        <w:tc>
          <w:tcPr>
            <w:tcW w:w="1710" w:type="dxa"/>
          </w:tcPr>
          <w:p w14:paraId="4CC3C69D" w14:textId="201B25FF" w:rsidR="008E1926" w:rsidRPr="009D7D2D" w:rsidRDefault="009D7D2D" w:rsidP="009D7D2D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Обеспечивает соответствие осуществления проектов нормам и стандартам</w:t>
            </w:r>
            <w:r w:rsidR="008E1926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620" w:type="dxa"/>
          </w:tcPr>
          <w:p w14:paraId="0DA75CF7" w14:textId="33F86557" w:rsidR="008E1926" w:rsidRPr="009D7D2D" w:rsidRDefault="008E1926" w:rsidP="009D7D2D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UNOPS / </w:t>
            </w:r>
            <w:r w:rsidR="009D7D2D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Внешний подрядчик</w:t>
            </w: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. </w:t>
            </w:r>
            <w:r w:rsidR="009D7D2D"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НК и Ассистент предоставляют всю поддержку</w:t>
            </w: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980" w:type="dxa"/>
          </w:tcPr>
          <w:p w14:paraId="68A620BB" w14:textId="5514FF00" w:rsidR="008E1926" w:rsidRPr="009D7D2D" w:rsidRDefault="009D7D2D" w:rsidP="00B555BC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Глобальный операционный бюджет</w:t>
            </w:r>
          </w:p>
        </w:tc>
        <w:tc>
          <w:tcPr>
            <w:tcW w:w="2682" w:type="dxa"/>
          </w:tcPr>
          <w:p w14:paraId="48429E31" w14:textId="68DAF299" w:rsidR="008E1926" w:rsidRPr="009D7D2D" w:rsidRDefault="009D7D2D" w:rsidP="00B555BC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9D7D2D">
              <w:rPr>
                <w:rFonts w:asciiTheme="minorHAnsi" w:hAnsiTheme="minorHAnsi" w:cs="Arial"/>
                <w:sz w:val="20"/>
                <w:szCs w:val="20"/>
                <w:lang w:val="ru-RU"/>
              </w:rPr>
              <w:t>Ежегодно для выбранных стран на основе риск-анализа</w:t>
            </w:r>
          </w:p>
        </w:tc>
      </w:tr>
    </w:tbl>
    <w:p w14:paraId="097BD39E" w14:textId="77777777" w:rsidR="00AC6E00" w:rsidRPr="009D7D2D" w:rsidRDefault="00AC6E00" w:rsidP="00AC6E00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31262F8D" w14:textId="79994FA8" w:rsidR="001D1F59" w:rsidRPr="0078386D" w:rsidRDefault="00A5441C" w:rsidP="00162FC5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Логическая матрица Страновой Программы</w:t>
      </w:r>
    </w:p>
    <w:p w14:paraId="158920A4" w14:textId="7DBE02F1" w:rsidR="00E809DE" w:rsidRPr="00EA057A" w:rsidRDefault="00EA057A" w:rsidP="00162FC5">
      <w:pPr>
        <w:pStyle w:val="ListParagraph"/>
        <w:numPr>
          <w:ilvl w:val="2"/>
          <w:numId w:val="14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lastRenderedPageBreak/>
        <w:t>Таблица</w:t>
      </w:r>
      <w:r w:rsidRPr="00EA057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F3737" w:rsidRPr="00EA057A">
        <w:rPr>
          <w:rFonts w:asciiTheme="minorHAnsi" w:hAnsiTheme="minorHAnsi" w:cstheme="minorHAnsi"/>
          <w:sz w:val="22"/>
          <w:szCs w:val="22"/>
          <w:lang w:val="ru-RU"/>
        </w:rPr>
        <w:t>5</w:t>
      </w:r>
      <w:r w:rsidR="00E809DE" w:rsidRPr="00EA057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ниже</w:t>
      </w:r>
      <w:r w:rsidRPr="00EA057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показывает</w:t>
      </w:r>
      <w:r w:rsidRPr="00EA057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ожидаемые</w:t>
      </w:r>
      <w:r w:rsidRPr="00EA057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результаты</w:t>
      </w:r>
      <w:r w:rsidRPr="00EA057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Страновой Программной стратегии для Узбекистана, и Программа будет отчитываться по данным индикаторам</w:t>
      </w:r>
      <w:r w:rsidR="00E809DE" w:rsidRPr="00EA057A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03F298F5" w14:textId="77777777" w:rsidR="001D1F59" w:rsidRPr="00EA057A" w:rsidRDefault="001D1F59" w:rsidP="00E809DE">
      <w:pPr>
        <w:ind w:left="360"/>
        <w:rPr>
          <w:rFonts w:asciiTheme="minorHAnsi" w:hAnsiTheme="minorHAnsi" w:cstheme="minorHAnsi"/>
          <w:sz w:val="22"/>
          <w:szCs w:val="22"/>
          <w:lang w:val="ru-RU"/>
        </w:rPr>
      </w:pPr>
    </w:p>
    <w:p w14:paraId="2B1F4700" w14:textId="51EA0146" w:rsidR="00604985" w:rsidRPr="0029570D" w:rsidRDefault="00EA057A" w:rsidP="00604985">
      <w:pPr>
        <w:ind w:left="360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Таблица</w:t>
      </w:r>
      <w:r w:rsidR="00A24C35" w:rsidRPr="0029570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F3737" w:rsidRPr="0029570D">
        <w:rPr>
          <w:rFonts w:asciiTheme="minorHAnsi" w:hAnsiTheme="minorHAnsi" w:cstheme="minorHAnsi"/>
          <w:sz w:val="22"/>
          <w:szCs w:val="22"/>
          <w:lang w:val="ru-RU"/>
        </w:rPr>
        <w:t>5</w:t>
      </w:r>
      <w:r w:rsidR="00AB5441" w:rsidRPr="0029570D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ru-RU"/>
        </w:rPr>
        <w:t>Результаты</w:t>
      </w:r>
      <w:r w:rsidRPr="0029570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9570D">
        <w:rPr>
          <w:rFonts w:asciiTheme="minorHAnsi" w:hAnsiTheme="minorHAnsi" w:cstheme="minorHAnsi"/>
          <w:sz w:val="22"/>
          <w:szCs w:val="22"/>
          <w:lang w:val="ru-RU"/>
        </w:rPr>
        <w:t>для Страновой Программной Стратегии ПМГ ГЭФ Узбекистана на ОП7</w:t>
      </w:r>
      <w:r w:rsidR="006B020B" w:rsidRPr="0029570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257D379E" w14:textId="77777777" w:rsidR="00C44088" w:rsidRPr="0029570D" w:rsidRDefault="00C44088" w:rsidP="00604985">
      <w:pPr>
        <w:ind w:left="360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tbl>
      <w:tblPr>
        <w:tblStyle w:val="TableGrid"/>
        <w:tblW w:w="0" w:type="auto"/>
        <w:tblInd w:w="-275" w:type="dxa"/>
        <w:tblLook w:val="01E0" w:firstRow="1" w:lastRow="1" w:firstColumn="1" w:lastColumn="1" w:noHBand="0" w:noVBand="0"/>
      </w:tblPr>
      <w:tblGrid>
        <w:gridCol w:w="3437"/>
        <w:gridCol w:w="3496"/>
        <w:gridCol w:w="2692"/>
      </w:tblGrid>
      <w:tr w:rsidR="00B05064" w:rsidRPr="00521011" w14:paraId="78109BEB" w14:textId="77777777" w:rsidTr="006100F1">
        <w:trPr>
          <w:trHeight w:val="82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0CBCF58A" w14:textId="008D194E" w:rsidR="00AB5441" w:rsidRPr="00550A87" w:rsidRDefault="00550A87" w:rsidP="003927E6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Соответствие целям устойчивого развития</w:t>
            </w:r>
          </w:p>
          <w:p w14:paraId="4A93FDF4" w14:textId="7ECEE71E" w:rsidR="00F92024" w:rsidRPr="00550A87" w:rsidRDefault="00550A87" w:rsidP="00F92024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Цель</w:t>
            </w:r>
            <w:r w:rsidR="00F92024" w:rsidRPr="00550A8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1: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Искоренение бедности</w:t>
            </w:r>
          </w:p>
          <w:p w14:paraId="66C35098" w14:textId="41496770" w:rsidR="00F92024" w:rsidRPr="001F32CD" w:rsidRDefault="00550A87" w:rsidP="00F92024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Цель</w:t>
            </w:r>
            <w:r w:rsidR="00F92024" w:rsidRPr="00550A8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2: </w:t>
            </w:r>
            <w:r w:rsidR="001F32CD" w:rsidRPr="001F32C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Ликвидация голода</w:t>
            </w:r>
          </w:p>
          <w:p w14:paraId="52C918B0" w14:textId="6FB8B435" w:rsidR="00F92024" w:rsidRPr="001F32CD" w:rsidRDefault="00550A87" w:rsidP="00F92024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Цель</w:t>
            </w:r>
            <w:r w:rsidR="00F92024" w:rsidRPr="001F32C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3: </w:t>
            </w:r>
            <w:r w:rsidR="001F32CD" w:rsidRPr="001F32C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Обеспечение здорового образа жизни и содействие благополучию</w:t>
            </w:r>
          </w:p>
          <w:p w14:paraId="19AADDF7" w14:textId="4A46C69B" w:rsidR="00F92024" w:rsidRPr="00521011" w:rsidRDefault="00550A87" w:rsidP="00F92024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Цель</w:t>
            </w:r>
            <w:r w:rsidRPr="0052101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F92024" w:rsidRPr="0052101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5: </w:t>
            </w:r>
            <w:r w:rsidR="001F32CD" w:rsidRPr="0052101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Обеспечение гендерного равенства</w:t>
            </w:r>
          </w:p>
          <w:p w14:paraId="11253CF8" w14:textId="496A42D4" w:rsidR="00F92024" w:rsidRPr="00521011" w:rsidRDefault="00550A87" w:rsidP="00F92024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Цель</w:t>
            </w:r>
            <w:r w:rsidR="00F92024" w:rsidRPr="0052101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7: </w:t>
            </w:r>
            <w:r w:rsidR="001F32CD" w:rsidRPr="0052101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Обеспечение доступа к недорогостоящим, надежным, устойчивым и современным источникам энергии для всех</w:t>
            </w:r>
          </w:p>
          <w:p w14:paraId="1E226ED9" w14:textId="11123F26" w:rsidR="00F92024" w:rsidRPr="00521011" w:rsidRDefault="00550A87" w:rsidP="00F92024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Цель</w:t>
            </w:r>
            <w:r w:rsidR="00F92024" w:rsidRPr="0052101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8: </w:t>
            </w:r>
            <w:r w:rsidR="001F32CD" w:rsidRPr="0052101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Содействие неуклонному, всеохватному и устойчивому экономическому росту, полной и производительной занятости и достойной работе для всех</w:t>
            </w:r>
          </w:p>
          <w:p w14:paraId="59CB9815" w14:textId="61C4F91A" w:rsidR="00F92024" w:rsidRPr="00521011" w:rsidRDefault="00550A87" w:rsidP="00F92024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Цель</w:t>
            </w:r>
            <w:r w:rsidR="00F92024" w:rsidRPr="0052101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11: </w:t>
            </w:r>
            <w:r w:rsidR="00521011" w:rsidRPr="0052101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Обеспечение открытости, безопасности, жизнестойкости и устойчивости городов и населенных пунктов</w:t>
            </w:r>
          </w:p>
          <w:p w14:paraId="09563733" w14:textId="419A2F21" w:rsidR="00F92024" w:rsidRPr="00521011" w:rsidRDefault="00550A87" w:rsidP="00F92024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Цель</w:t>
            </w:r>
            <w:r w:rsidR="00F92024" w:rsidRPr="0052101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12: </w:t>
            </w:r>
            <w:r w:rsidR="00521011" w:rsidRPr="0052101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Обеспечение рациональных моделей потребления и производства</w:t>
            </w:r>
          </w:p>
          <w:p w14:paraId="79B92B72" w14:textId="06FEEAD2" w:rsidR="00F92024" w:rsidRPr="00521011" w:rsidRDefault="00550A87" w:rsidP="00F92024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Цель</w:t>
            </w:r>
            <w:r w:rsidR="00F92024" w:rsidRPr="0052101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13: </w:t>
            </w:r>
            <w:r w:rsidR="00521011" w:rsidRPr="0052101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Принятие срочных мер по борьбе с изменением климата и его последствиями</w:t>
            </w:r>
          </w:p>
          <w:p w14:paraId="1B4D1AFA" w14:textId="7B974E9C" w:rsidR="00B05064" w:rsidRPr="00521011" w:rsidRDefault="00550A87" w:rsidP="00F92024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Цель</w:t>
            </w:r>
            <w:r w:rsidR="00F92024" w:rsidRPr="0052101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15: </w:t>
            </w:r>
            <w:r w:rsidR="00521011" w:rsidRPr="0052101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Защита, восстановление экосистем суши</w:t>
            </w:r>
          </w:p>
        </w:tc>
      </w:tr>
      <w:tr w:rsidR="00AB5441" w:rsidRPr="00051AB4" w14:paraId="38142422" w14:textId="77777777" w:rsidTr="006100F1">
        <w:trPr>
          <w:trHeight w:val="82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58DF87CA" w14:textId="640ABCF8" w:rsidR="00AB5441" w:rsidRPr="00521011" w:rsidRDefault="00521011" w:rsidP="00AB5441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u-RU" w:eastAsia="en-US"/>
              </w:rPr>
              <w:t>Связь со Страновым Программным Документом ПРООН</w:t>
            </w:r>
            <w:r w:rsidR="00AB5441" w:rsidRPr="0052101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u-RU" w:eastAsia="en-US"/>
              </w:rPr>
              <w:t xml:space="preserve"> (</w:t>
            </w:r>
            <w:r w:rsidR="00AB5441" w:rsidRPr="0096155E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CPD</w:t>
            </w:r>
            <w:r w:rsidR="00AB5441" w:rsidRPr="0052101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u-RU" w:eastAsia="en-US"/>
              </w:rPr>
              <w:t xml:space="preserve">):  </w:t>
            </w:r>
          </w:p>
          <w:p w14:paraId="39B38C24" w14:textId="1DDDE041" w:rsidR="00AB5441" w:rsidRPr="00051AB4" w:rsidRDefault="0083123D" w:rsidP="00051AB4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К</w:t>
            </w:r>
            <w:r w:rsidRPr="00051AB4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2025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г</w:t>
            </w:r>
            <w:r w:rsidR="00E47A23" w:rsidRPr="00051AB4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большинство</w:t>
            </w:r>
            <w:r w:rsidRPr="00051AB4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регионов</w:t>
            </w:r>
            <w:r w:rsidRPr="00051AB4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и</w:t>
            </w:r>
            <w:r w:rsidRPr="00051AB4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сообществ</w:t>
            </w:r>
            <w:r w:rsidRPr="00051AB4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Узбекистана</w:t>
            </w:r>
            <w:r w:rsidRPr="00051AB4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под</w:t>
            </w:r>
            <w:r w:rsidRPr="00051AB4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риском</w:t>
            </w:r>
            <w:r w:rsidRPr="00051AB4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стали</w:t>
            </w:r>
            <w:r w:rsidRPr="00051AB4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более</w:t>
            </w:r>
            <w:r w:rsidRPr="00051AB4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устойчивы</w:t>
            </w:r>
            <w:r w:rsidRPr="00051AB4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к</w:t>
            </w:r>
            <w:r w:rsidRPr="00051AB4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изменению</w:t>
            </w:r>
            <w:r w:rsidRPr="00051AB4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климата</w:t>
            </w:r>
            <w:r w:rsidRPr="00051AB4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и</w:t>
            </w:r>
            <w:r w:rsidRPr="00051AB4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природным</w:t>
            </w:r>
            <w:r w:rsidRPr="00051AB4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бедствиям</w:t>
            </w:r>
            <w:r w:rsidR="00E47A23" w:rsidRPr="00051AB4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и</w:t>
            </w:r>
            <w:r w:rsidRPr="00051AB4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получают</w:t>
            </w:r>
            <w:r w:rsidRPr="00051AB4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выгоду</w:t>
            </w:r>
            <w:r w:rsidRPr="00051AB4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от</w:t>
            </w:r>
            <w:r w:rsidRPr="00051AB4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 w:rsidR="00051AB4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улучшенного управления природными ресурсами и инфраструктуры более устойчивыми и гендерно сбалансированными методами</w:t>
            </w:r>
            <w:r w:rsidR="00E47A23" w:rsidRPr="00051AB4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, </w:t>
            </w:r>
            <w:r w:rsidR="00051AB4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от чёткого плана по борьбе с изменением климата</w:t>
            </w:r>
            <w:r w:rsidR="00E47A23" w:rsidRPr="00051AB4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, </w:t>
            </w:r>
            <w:r w:rsidR="00051AB4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инклюзивного управления природными ресурсами и их защиты</w:t>
            </w:r>
          </w:p>
        </w:tc>
      </w:tr>
      <w:tr w:rsidR="00B64D32" w:rsidRPr="009162E0" w14:paraId="00DE0D14" w14:textId="77777777" w:rsidTr="006100F1">
        <w:trPr>
          <w:trHeight w:val="82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4AA20B96" w14:textId="2E30DE23" w:rsidR="00B64D32" w:rsidRPr="009162E0" w:rsidRDefault="00521011" w:rsidP="00B64D32">
            <w:pPr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Программная</w:t>
            </w:r>
            <w:r w:rsidRPr="009162E0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цель</w:t>
            </w:r>
            <w:r w:rsidRPr="009162E0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ПМГ</w:t>
            </w:r>
            <w:r w:rsidRPr="009162E0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на</w:t>
            </w:r>
            <w:r w:rsidRPr="009162E0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ОП</w:t>
            </w:r>
            <w:r w:rsidR="00051AB4" w:rsidRPr="009162E0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7: </w:t>
            </w:r>
            <w:r w:rsidR="00051AB4" w:rsidRPr="00051AB4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Продвигать</w:t>
            </w:r>
            <w:r w:rsidR="00633DFD" w:rsidRPr="00051AB4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 и</w:t>
            </w:r>
            <w:r w:rsidR="00633DFD" w:rsidRPr="009162E0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 </w:t>
            </w:r>
            <w:r w:rsidR="00633DFD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>содействовать</w:t>
            </w:r>
            <w:r w:rsidR="00633DFD" w:rsidRPr="009162E0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 xml:space="preserve"> </w:t>
            </w:r>
            <w:r w:rsidR="00633DFD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>инновационным</w:t>
            </w:r>
            <w:r w:rsidR="00633DFD" w:rsidRPr="009162E0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 xml:space="preserve">, </w:t>
            </w:r>
            <w:r w:rsidR="00633DFD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>инклюзивным</w:t>
            </w:r>
            <w:r w:rsidR="00633DFD" w:rsidRPr="009162E0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 xml:space="preserve"> </w:t>
            </w:r>
            <w:r w:rsidR="00633DFD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>и</w:t>
            </w:r>
            <w:r w:rsidR="00633DFD" w:rsidRPr="009162E0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 xml:space="preserve"> </w:t>
            </w:r>
            <w:r w:rsidR="00633DFD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>осуществляющим</w:t>
            </w:r>
            <w:r w:rsidR="00633DFD" w:rsidRPr="009162E0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 xml:space="preserve"> </w:t>
            </w:r>
            <w:r w:rsidR="009162E0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>изменения</w:t>
            </w:r>
            <w:r w:rsidR="009162E0" w:rsidRPr="009162E0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 xml:space="preserve"> </w:t>
            </w:r>
            <w:r w:rsidR="009162E0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>и</w:t>
            </w:r>
            <w:r w:rsidR="009162E0" w:rsidRPr="009162E0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 xml:space="preserve"> </w:t>
            </w:r>
            <w:r w:rsidR="009162E0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>влияние</w:t>
            </w:r>
            <w:r w:rsidR="009162E0" w:rsidRPr="009162E0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 xml:space="preserve"> </w:t>
            </w:r>
            <w:r w:rsidR="009162E0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>инициативам</w:t>
            </w:r>
            <w:r w:rsidR="00B64D32" w:rsidRPr="009162E0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 xml:space="preserve">, </w:t>
            </w:r>
            <w:r w:rsidR="009162E0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>а также создание многостороннего партнёрства на местном уровне для решения глобальных экологических проблем в приоритетных ландшафтах</w:t>
            </w:r>
            <w:r w:rsidR="00B64D32" w:rsidRPr="009162E0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>.</w:t>
            </w:r>
          </w:p>
          <w:p w14:paraId="0FEFE2D7" w14:textId="634EF7DA" w:rsidR="00B64D32" w:rsidRPr="009162E0" w:rsidRDefault="00B64D32" w:rsidP="00AB5441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ru-RU" w:eastAsia="en-US"/>
              </w:rPr>
            </w:pPr>
          </w:p>
        </w:tc>
      </w:tr>
      <w:tr w:rsidR="0066143B" w:rsidRPr="0078386D" w14:paraId="17E18FC1" w14:textId="77777777" w:rsidTr="00B06D5C">
        <w:trPr>
          <w:trHeight w:val="985"/>
        </w:trPr>
        <w:tc>
          <w:tcPr>
            <w:tcW w:w="3198" w:type="dxa"/>
            <w:shd w:val="clear" w:color="auto" w:fill="F2F2F2" w:themeFill="background1" w:themeFillShade="F2"/>
            <w:vAlign w:val="center"/>
          </w:tcPr>
          <w:p w14:paraId="10B7DB3E" w14:textId="78629D41" w:rsidR="006100F1" w:rsidRPr="0078386D" w:rsidRDefault="006100F1" w:rsidP="00AB54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78386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1</w:t>
            </w:r>
          </w:p>
          <w:p w14:paraId="4616EBA0" w14:textId="11A9DFB7" w:rsidR="006100F1" w:rsidRPr="0078386D" w:rsidRDefault="009162E0" w:rsidP="00AB54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Стратегическая инициатива Страновой Программы на ОП7</w:t>
            </w:r>
          </w:p>
          <w:p w14:paraId="3E44D49D" w14:textId="332BCBB3" w:rsidR="000963A7" w:rsidRPr="0078386D" w:rsidRDefault="000963A7" w:rsidP="00AB544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3679" w:type="dxa"/>
            <w:shd w:val="clear" w:color="auto" w:fill="F2F2F2" w:themeFill="background1" w:themeFillShade="F2"/>
            <w:vAlign w:val="center"/>
          </w:tcPr>
          <w:p w14:paraId="5665EECB" w14:textId="6CFE512D" w:rsidR="006100F1" w:rsidRPr="0096155E" w:rsidRDefault="006100F1" w:rsidP="00AB54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155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  <w:p w14:paraId="5CD7E096" w14:textId="0E84B51C" w:rsidR="006100F1" w:rsidRPr="00653B42" w:rsidRDefault="00653B42" w:rsidP="00AB54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Индикатор и цель достижения Старановой стратегии ОП7 </w:t>
            </w:r>
          </w:p>
          <w:p w14:paraId="3B8795D4" w14:textId="5206FBA7" w:rsidR="000963A7" w:rsidRPr="0096155E" w:rsidRDefault="000963A7" w:rsidP="00AB54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14:paraId="12D96CFF" w14:textId="230B1CD6" w:rsidR="006100F1" w:rsidRPr="0078386D" w:rsidRDefault="006100F1" w:rsidP="00AB54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78386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3</w:t>
            </w:r>
          </w:p>
          <w:p w14:paraId="5B8BAEC5" w14:textId="7636A613" w:rsidR="006100F1" w:rsidRPr="0078386D" w:rsidRDefault="00653B42" w:rsidP="00AB54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Средства</w:t>
            </w:r>
            <w:r w:rsidR="00C5648C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проверки</w:t>
            </w:r>
          </w:p>
        </w:tc>
      </w:tr>
      <w:tr w:rsidR="0066143B" w:rsidRPr="0078386D" w14:paraId="31CC83CF" w14:textId="77777777" w:rsidTr="00B06D5C">
        <w:trPr>
          <w:trHeight w:val="702"/>
        </w:trPr>
        <w:tc>
          <w:tcPr>
            <w:tcW w:w="3198" w:type="dxa"/>
            <w:vAlign w:val="center"/>
          </w:tcPr>
          <w:p w14:paraId="71E0AC00" w14:textId="4C68352D" w:rsidR="006100F1" w:rsidRPr="001125BC" w:rsidRDefault="00C5648C" w:rsidP="00AB54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ru-RU"/>
              </w:rPr>
              <w:t>Стратегическая</w:t>
            </w:r>
            <w:r w:rsidRPr="001125BC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ru-RU"/>
              </w:rPr>
              <w:t>инициатива</w:t>
            </w:r>
            <w:r w:rsidR="006100F1" w:rsidRPr="001125BC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ru-RU"/>
              </w:rPr>
              <w:t xml:space="preserve"> 1</w:t>
            </w:r>
            <w:r w:rsidR="006100F1" w:rsidRPr="001125BC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: </w:t>
            </w:r>
          </w:p>
          <w:p w14:paraId="53336DBE" w14:textId="77777777" w:rsidR="006100F1" w:rsidRPr="001125BC" w:rsidRDefault="006100F1" w:rsidP="00AB54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</w:p>
          <w:p w14:paraId="7705E1AB" w14:textId="1DD5C3FE" w:rsidR="006100F1" w:rsidRPr="001125BC" w:rsidRDefault="001125BC" w:rsidP="00AB5441">
            <w:pPr>
              <w:pStyle w:val="PlainTex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Деятельность</w:t>
            </w:r>
            <w:r w:rsidRPr="001125B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по</w:t>
            </w:r>
            <w:r w:rsidRPr="001125B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сохранению</w:t>
            </w:r>
            <w:r w:rsidRPr="001125B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угрожаемых экосистем и угроз со стороны сообществ</w:t>
            </w:r>
            <w:r w:rsidR="006100F1" w:rsidRPr="001125B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  <w:p w14:paraId="16044227" w14:textId="3C6A983A" w:rsidR="00607118" w:rsidRPr="001125BC" w:rsidRDefault="00607118" w:rsidP="00AB5441">
            <w:pPr>
              <w:pStyle w:val="PlainTex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4F7E6211" w14:textId="41875BD8" w:rsidR="009B71C9" w:rsidRPr="0096155E" w:rsidRDefault="001125BC" w:rsidP="00AB5441">
            <w:pPr>
              <w:pStyle w:val="Plain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Страновые</w:t>
            </w:r>
            <w:r w:rsidRPr="001125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приоритеты</w:t>
            </w:r>
            <w:r w:rsidR="009B71C9" w:rsidRPr="009615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14:paraId="3E850602" w14:textId="7176F5CC" w:rsidR="009B71C9" w:rsidRPr="00DB2FD1" w:rsidRDefault="001125BC" w:rsidP="00AB5441">
            <w:pPr>
              <w:pStyle w:val="PlainTex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Улучшить</w:t>
            </w:r>
            <w:r w:rsidRPr="00DB2F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инициативы</w:t>
            </w:r>
            <w:r w:rsidRPr="00DB2F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со</w:t>
            </w:r>
            <w:r w:rsidRPr="00DB2F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стороны</w:t>
            </w:r>
            <w:r w:rsidRPr="00DB2F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сообществ</w:t>
            </w:r>
            <w:r w:rsidR="009B71C9" w:rsidRPr="00DB2F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включая</w:t>
            </w:r>
            <w:r w:rsidRPr="00DB2F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целевое</w:t>
            </w:r>
            <w:r w:rsidRPr="00DB2F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увеличение</w:t>
            </w:r>
            <w:r w:rsidRPr="00DB2F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F54EE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выживания</w:t>
            </w:r>
            <w:r w:rsidR="00F54EE8" w:rsidRPr="00DB2F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F54EE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и</w:t>
            </w:r>
            <w:r w:rsidR="00F54EE8" w:rsidRPr="00DB2F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F54EE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благополучия</w:t>
            </w:r>
            <w:r w:rsidR="00F54EE8" w:rsidRPr="00DB2F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F54EE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опылителей</w:t>
            </w:r>
            <w:r w:rsidR="009B71C9" w:rsidRPr="00DB2F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r w:rsidR="00F54EE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защита местного агро биоразнообразия</w:t>
            </w:r>
            <w:r w:rsidR="009B71C9" w:rsidRPr="00DB2F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r w:rsidR="00F54EE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улучшенное лесоводство</w:t>
            </w:r>
            <w:r w:rsidR="009B71C9" w:rsidRPr="00DB2F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DB2F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и практики агролесоводства</w:t>
            </w:r>
          </w:p>
          <w:p w14:paraId="37AF608C" w14:textId="77777777" w:rsidR="006100F1" w:rsidRPr="00DB2FD1" w:rsidRDefault="006100F1" w:rsidP="00AB5441">
            <w:pPr>
              <w:pStyle w:val="PlainTex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</w:p>
          <w:p w14:paraId="0504A693" w14:textId="77777777" w:rsidR="006100F1" w:rsidRPr="00DB2FD1" w:rsidRDefault="006100F1" w:rsidP="006100F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  <w:lang w:val="ru-RU"/>
              </w:rPr>
            </w:pPr>
          </w:p>
        </w:tc>
        <w:tc>
          <w:tcPr>
            <w:tcW w:w="3679" w:type="dxa"/>
            <w:vAlign w:val="center"/>
          </w:tcPr>
          <w:p w14:paraId="5F2F5653" w14:textId="294274ED" w:rsidR="006100F1" w:rsidRPr="0096155E" w:rsidRDefault="00DB2FD1" w:rsidP="00AB5441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По</w:t>
            </w:r>
            <w:r w:rsidRPr="00DB2FD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крайней</w:t>
            </w:r>
            <w:r w:rsidRPr="00DB2FD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мере</w:t>
            </w:r>
            <w:r w:rsidRPr="00DB2FD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100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га</w:t>
            </w:r>
            <w:r w:rsidRPr="00DB2FD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ландшафта</w:t>
            </w:r>
            <w:r w:rsidRPr="00DB2FD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находится</w:t>
            </w:r>
            <w:r w:rsidRPr="00DB2FD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под</w:t>
            </w:r>
            <w:r w:rsidRPr="00DB2FD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улучшенными</w:t>
            </w:r>
            <w:r w:rsidRPr="00DB2FD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практиками</w:t>
            </w:r>
            <w:r w:rsidRPr="00DB2FD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управления, которые приносят выгоды биоразнобразию </w:t>
            </w:r>
            <w:r w:rsidR="006100F1" w:rsidRPr="0096155E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Ключевой индикатор ГЭФ </w:t>
            </w:r>
            <w:r w:rsidR="006100F1" w:rsidRPr="0096155E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n-US"/>
              </w:rPr>
              <w:t>4.1)</w:t>
            </w:r>
          </w:p>
          <w:p w14:paraId="360F884B" w14:textId="77777777" w:rsidR="006100F1" w:rsidRPr="0096155E" w:rsidRDefault="006100F1" w:rsidP="00AB5441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n-US"/>
              </w:rPr>
            </w:pPr>
          </w:p>
          <w:p w14:paraId="313A16DB" w14:textId="5FC57866" w:rsidR="006100F1" w:rsidRPr="0096155E" w:rsidRDefault="006100F1" w:rsidP="004313F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748" w:type="dxa"/>
          </w:tcPr>
          <w:p w14:paraId="0F5408EE" w14:textId="329B2F7A" w:rsidR="006100F1" w:rsidRPr="00DE4051" w:rsidRDefault="00A57250" w:rsidP="00AB5441">
            <w:pP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Отчёты</w:t>
            </w:r>
            <w:r w:rsidR="00DE405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 индивидуальных проектов в страновую программу ПМГ </w:t>
            </w:r>
            <w:r w:rsidR="006100F1" w:rsidRPr="00DE405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(</w:t>
            </w:r>
            <w:r w:rsidR="00DE405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в качестве среднесрочной или финального отчётов по прогрессу проекта</w:t>
            </w:r>
            <w:r w:rsidR="006100F1" w:rsidRPr="00DE405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)</w:t>
            </w:r>
          </w:p>
          <w:p w14:paraId="25E739F3" w14:textId="77777777" w:rsidR="006100F1" w:rsidRPr="00DE4051" w:rsidRDefault="006100F1" w:rsidP="00AB5441">
            <w:pP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14:paraId="32A6EE8D" w14:textId="2004F8C2" w:rsidR="006100F1" w:rsidRPr="00DE4051" w:rsidRDefault="00DE4051" w:rsidP="00AB5441">
            <w:pP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Оценка</w:t>
            </w:r>
            <w:r w:rsidRPr="00DE405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базовой</w:t>
            </w:r>
            <w:r w:rsidRPr="00DE405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линии</w:t>
            </w:r>
            <w:r w:rsidRPr="00DE405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и</w:t>
            </w:r>
            <w:r w:rsidRPr="00DE405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сравнение</w:t>
            </w:r>
            <w:r w:rsidRPr="00DE405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данных</w:t>
            </w:r>
            <w:r w:rsidRPr="00DE405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переменных</w:t>
            </w:r>
            <w:r w:rsidRPr="00DE405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величин</w:t>
            </w:r>
            <w:r w:rsidRPr="00DE405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 </w:t>
            </w:r>
            <w:r w:rsidR="006100F1" w:rsidRPr="00DE405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использование концептуальных моделей и данных партнёров где необходимо</w:t>
            </w:r>
            <w:r w:rsidR="006100F1" w:rsidRPr="00DE405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)</w:t>
            </w:r>
          </w:p>
          <w:p w14:paraId="097D1443" w14:textId="25FC3A04" w:rsidR="006100F1" w:rsidRPr="0090579D" w:rsidRDefault="0090579D" w:rsidP="00AB5441">
            <w:pPr>
              <w:keepNext/>
              <w:keepLines/>
              <w:spacing w:before="200"/>
              <w:outlineLvl w:val="1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lastRenderedPageBreak/>
              <w:t xml:space="preserve">Ежегодные мониторинговые отчёты, Глобальная база данных ПМГ </w:t>
            </w:r>
          </w:p>
          <w:p w14:paraId="30C15C99" w14:textId="77777777" w:rsidR="006100F1" w:rsidRPr="0090579D" w:rsidRDefault="006100F1" w:rsidP="00AB5441">
            <w:pP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14:paraId="050A232A" w14:textId="3C787079" w:rsidR="006100F1" w:rsidRPr="0078386D" w:rsidRDefault="0090579D" w:rsidP="00AB5441">
            <w:pP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Анализ Страновой Программы</w:t>
            </w:r>
          </w:p>
          <w:p w14:paraId="1C8B947F" w14:textId="49482795" w:rsidR="006100F1" w:rsidRPr="0078386D" w:rsidRDefault="006100F1" w:rsidP="00AB5441">
            <w:pP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</w:tc>
      </w:tr>
      <w:tr w:rsidR="0066143B" w:rsidRPr="00B06D5C" w14:paraId="118246D5" w14:textId="77777777" w:rsidTr="00B06D5C">
        <w:trPr>
          <w:trHeight w:val="4040"/>
        </w:trPr>
        <w:tc>
          <w:tcPr>
            <w:tcW w:w="3198" w:type="dxa"/>
            <w:vAlign w:val="center"/>
          </w:tcPr>
          <w:p w14:paraId="213D3D5D" w14:textId="738C7EA5" w:rsidR="00B06D5C" w:rsidRPr="00A57250" w:rsidRDefault="00B06D5C" w:rsidP="00B06D5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ru-RU"/>
              </w:rPr>
              <w:lastRenderedPageBreak/>
              <w:t xml:space="preserve">Стратегическая Инициатива </w:t>
            </w:r>
            <w:r w:rsidRPr="00A57250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ru-RU"/>
              </w:rPr>
              <w:t>2</w:t>
            </w:r>
            <w:r w:rsidRPr="00A57250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: </w:t>
            </w:r>
          </w:p>
          <w:p w14:paraId="633EE535" w14:textId="77777777" w:rsidR="00B06D5C" w:rsidRPr="00A57250" w:rsidRDefault="00B06D5C" w:rsidP="00B06D5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</w:p>
          <w:p w14:paraId="4567D015" w14:textId="7AA91FD6" w:rsidR="00B06D5C" w:rsidRPr="00A57250" w:rsidRDefault="00B06D5C" w:rsidP="00B06D5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Устойчивое</w:t>
            </w:r>
            <w:r w:rsidRPr="00A5725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сельское</w:t>
            </w:r>
            <w:r w:rsidRPr="00A5725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хозяйство</w:t>
            </w:r>
            <w:r w:rsidRPr="00A5725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и рыбоводство</w:t>
            </w:r>
            <w:r w:rsidRPr="00A5725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а также продовольственная безопасность</w:t>
            </w:r>
          </w:p>
          <w:p w14:paraId="3AA6916B" w14:textId="77777777" w:rsidR="00B06D5C" w:rsidRPr="00A57250" w:rsidRDefault="00B06D5C" w:rsidP="00B06D5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</w:p>
          <w:p w14:paraId="62833A5D" w14:textId="302631D5" w:rsidR="00B06D5C" w:rsidRPr="00CD207D" w:rsidRDefault="00B06D5C" w:rsidP="00B06D5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Страновые приоритеты</w:t>
            </w:r>
            <w:r w:rsidRPr="00CD20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:</w:t>
            </w:r>
          </w:p>
          <w:p w14:paraId="70A422DE" w14:textId="2029493A" w:rsidR="00B06D5C" w:rsidRPr="00CD207D" w:rsidRDefault="00B06D5C" w:rsidP="00B06D5C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Сохранить плодородие почв для обеспечения продовольственной безопасности и улучшения устойчивости агро экосистем</w:t>
            </w:r>
            <w:r w:rsidRPr="00CD207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;</w:t>
            </w:r>
          </w:p>
          <w:p w14:paraId="63DAA345" w14:textId="0E74E184" w:rsidR="00B06D5C" w:rsidRPr="008D6FA7" w:rsidRDefault="00B06D5C" w:rsidP="00B06D5C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Улучшить диверсификацию агро производства</w:t>
            </w:r>
            <w:r w:rsidRPr="008D6FA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;</w:t>
            </w:r>
          </w:p>
          <w:p w14:paraId="55B67B63" w14:textId="00D41BAD" w:rsidR="00B06D5C" w:rsidRPr="008D6FA7" w:rsidRDefault="00B06D5C" w:rsidP="00B06D5C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Расширить и продвигать трансформацию аграрного ландшафта в агролесной ландшафт</w:t>
            </w:r>
            <w:r w:rsidRPr="008D6FA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;</w:t>
            </w:r>
          </w:p>
          <w:p w14:paraId="70358B3F" w14:textId="14D1E2F2" w:rsidR="00B06D5C" w:rsidRPr="008D6FA7" w:rsidRDefault="00B06D5C" w:rsidP="00B06D5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Предотвратить деградацию земель и восстановить продуктивные агро ландшафты</w:t>
            </w:r>
            <w:r w:rsidRPr="008D6FA7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.</w:t>
            </w:r>
          </w:p>
        </w:tc>
        <w:tc>
          <w:tcPr>
            <w:tcW w:w="3679" w:type="dxa"/>
            <w:vAlign w:val="center"/>
          </w:tcPr>
          <w:p w14:paraId="7DEEA4B0" w14:textId="4347D98E" w:rsidR="00B06D5C" w:rsidRPr="00ED7EE1" w:rsidRDefault="00B06D5C" w:rsidP="00B06D5C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По</w:t>
            </w:r>
            <w:r w:rsidRPr="00ED7EE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крайней</w:t>
            </w:r>
            <w:r w:rsidRPr="00ED7EE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мере</w:t>
            </w:r>
            <w:r w:rsidRPr="00ED7EE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1000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га продуктивного ландшафта переведены под устойчивое земельное управление </w:t>
            </w:r>
            <w:r w:rsidRPr="00ED7EE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(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ключевой индикатор ГЭФ </w:t>
            </w:r>
            <w:r w:rsidRPr="00ED7EE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4.3)</w:t>
            </w:r>
          </w:p>
          <w:p w14:paraId="4730F424" w14:textId="77777777" w:rsidR="00B06D5C" w:rsidRPr="00ED7EE1" w:rsidRDefault="00B06D5C" w:rsidP="00B06D5C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</w:pPr>
          </w:p>
          <w:p w14:paraId="18A00B9F" w14:textId="60864A46" w:rsidR="00B06D5C" w:rsidRPr="00ED7EE1" w:rsidRDefault="00B06D5C" w:rsidP="00B06D5C">
            <w:pP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</w:tc>
        <w:tc>
          <w:tcPr>
            <w:tcW w:w="2748" w:type="dxa"/>
          </w:tcPr>
          <w:p w14:paraId="76E414FD" w14:textId="77777777" w:rsidR="00B06D5C" w:rsidRPr="00DE4051" w:rsidRDefault="00B06D5C" w:rsidP="00B06D5C">
            <w:pP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Отчёты индивидуальных проектов в страновую программу ПМГ </w:t>
            </w:r>
            <w:r w:rsidRPr="00DE405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в качестве среднесрочной или финального отчётов по прогрессу проекта</w:t>
            </w:r>
            <w:r w:rsidRPr="00DE405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)</w:t>
            </w:r>
          </w:p>
          <w:p w14:paraId="180685DC" w14:textId="77777777" w:rsidR="00B06D5C" w:rsidRPr="0090579D" w:rsidRDefault="00B06D5C" w:rsidP="00B06D5C">
            <w:pPr>
              <w:keepNext/>
              <w:keepLines/>
              <w:spacing w:before="200"/>
              <w:outlineLvl w:val="1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Ежегодные мониторинговые отчёты, Глобальная база данных ПМГ </w:t>
            </w:r>
          </w:p>
          <w:p w14:paraId="4D4A1546" w14:textId="77777777" w:rsidR="00B06D5C" w:rsidRPr="0090579D" w:rsidRDefault="00B06D5C" w:rsidP="00B06D5C">
            <w:pP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14:paraId="2E1EFBCB" w14:textId="77777777" w:rsidR="00B06D5C" w:rsidRPr="0078386D" w:rsidRDefault="00B06D5C" w:rsidP="00B06D5C">
            <w:pP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Анализ Страновой Программы</w:t>
            </w:r>
          </w:p>
          <w:p w14:paraId="63094106" w14:textId="0C013777" w:rsidR="00B06D5C" w:rsidRPr="0078386D" w:rsidRDefault="00B06D5C" w:rsidP="00B06D5C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66143B" w:rsidRPr="00C065F1" w14:paraId="23995EC5" w14:textId="77777777" w:rsidTr="00B06D5C">
        <w:trPr>
          <w:trHeight w:val="710"/>
        </w:trPr>
        <w:tc>
          <w:tcPr>
            <w:tcW w:w="3198" w:type="dxa"/>
            <w:vAlign w:val="center"/>
          </w:tcPr>
          <w:p w14:paraId="39748467" w14:textId="73A2C3D0" w:rsidR="006100F1" w:rsidRPr="003831B6" w:rsidRDefault="00BD5F34" w:rsidP="00AB54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ru-RU"/>
              </w:rPr>
              <w:t>Стратегическая Инициатива</w:t>
            </w:r>
            <w:r w:rsidR="006100F1" w:rsidRPr="003831B6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ru-RU"/>
              </w:rPr>
              <w:t xml:space="preserve"> 3</w:t>
            </w:r>
            <w:r w:rsidR="006100F1" w:rsidRPr="003831B6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: </w:t>
            </w:r>
          </w:p>
          <w:p w14:paraId="41E14427" w14:textId="77777777" w:rsidR="006100F1" w:rsidRPr="003831B6" w:rsidRDefault="006100F1" w:rsidP="00AB5441">
            <w:pPr>
              <w:pStyle w:val="PlainText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</w:p>
          <w:p w14:paraId="2F49F6A6" w14:textId="49014AB9" w:rsidR="006100F1" w:rsidRDefault="003831B6" w:rsidP="00AB5441">
            <w:pPr>
              <w:pStyle w:val="PlainTex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 w:rsidRPr="003831B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Взаимные выгоды от доступа к низко углеродным энерго технологиям</w:t>
            </w:r>
          </w:p>
          <w:p w14:paraId="519C75B8" w14:textId="77777777" w:rsidR="003831B6" w:rsidRPr="003831B6" w:rsidRDefault="003831B6" w:rsidP="00AB5441">
            <w:pPr>
              <w:pStyle w:val="PlainText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</w:p>
          <w:p w14:paraId="438818D1" w14:textId="7CC39836" w:rsidR="006100F1" w:rsidRPr="0096155E" w:rsidRDefault="003831B6" w:rsidP="00AB5441">
            <w:pPr>
              <w:pStyle w:val="PlainTex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RU"/>
              </w:rPr>
              <w:t>Страновые</w:t>
            </w:r>
            <w:r w:rsidRPr="00363DB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RU"/>
              </w:rPr>
              <w:t>приоритеты</w:t>
            </w:r>
            <w:r w:rsidR="00963448" w:rsidRPr="009615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:</w:t>
            </w:r>
          </w:p>
          <w:p w14:paraId="4264A6A6" w14:textId="6E982A24" w:rsidR="00963448" w:rsidRPr="00363DB5" w:rsidRDefault="00363DB5" w:rsidP="00AB5441">
            <w:pPr>
              <w:pStyle w:val="PlainTex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Продвигать</w:t>
            </w:r>
            <w:r w:rsidRPr="00363DB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технологии</w:t>
            </w:r>
            <w:r w:rsidRPr="00363DB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возобновляемой</w:t>
            </w:r>
            <w:r w:rsidRPr="00363DB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энергетики</w:t>
            </w:r>
            <w:r w:rsidRPr="00363DB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и</w:t>
            </w:r>
            <w:r w:rsidRPr="00363DB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энерго</w:t>
            </w:r>
            <w:r w:rsidRPr="00363DB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эффективности</w:t>
            </w:r>
            <w:r w:rsidRPr="00363DB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которые</w:t>
            </w:r>
            <w:r w:rsidRPr="00363DB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предоставляют</w:t>
            </w:r>
            <w:r w:rsidRPr="00363DB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социально</w:t>
            </w:r>
            <w:r w:rsidRPr="00363DB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экономические</w:t>
            </w:r>
            <w:r w:rsidRPr="00363DB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выгоды</w:t>
            </w:r>
            <w:r w:rsidRPr="00363DB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и</w:t>
            </w:r>
            <w:r w:rsidRPr="00363DB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улучшают</w:t>
            </w:r>
            <w:r w:rsidRPr="00363DB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условия</w:t>
            </w:r>
            <w:r w:rsidRPr="00363DB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жизни</w:t>
            </w:r>
            <w:r w:rsidRPr="00363DB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местным сообществам</w:t>
            </w:r>
            <w:r w:rsidR="00963448" w:rsidRPr="00363DB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.</w:t>
            </w:r>
          </w:p>
          <w:p w14:paraId="72978BF0" w14:textId="18FFB99B" w:rsidR="006100F1" w:rsidRPr="00363DB5" w:rsidRDefault="006100F1" w:rsidP="006100F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3679" w:type="dxa"/>
          </w:tcPr>
          <w:p w14:paraId="61F946CE" w14:textId="6ADF3AC6" w:rsidR="006100F1" w:rsidRPr="00517671" w:rsidRDefault="006418BE" w:rsidP="00AB54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По</w:t>
            </w:r>
            <w:r w:rsidRPr="006418BE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крайней</w:t>
            </w:r>
            <w:r w:rsidRPr="006418BE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мере</w:t>
            </w:r>
            <w:r w:rsidRPr="006418BE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 </w:t>
            </w:r>
            <w:r w:rsidR="00963448" w:rsidRPr="006418BE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100</w:t>
            </w:r>
            <w:r w:rsidR="006100F1" w:rsidRPr="006418BE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 </w:t>
            </w:r>
            <w:r w:rsidR="00B1689A" w:rsidRPr="0096155E">
              <w:rPr>
                <w:rFonts w:asciiTheme="minorHAnsi" w:hAnsiTheme="minorHAnsi" w:cstheme="minorHAnsi"/>
                <w:i/>
                <w:sz w:val="20"/>
                <w:szCs w:val="20"/>
              </w:rPr>
              <w:t>KW</w:t>
            </w:r>
            <w:r w:rsidR="006100F1" w:rsidRPr="006418BE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установленных</w:t>
            </w:r>
            <w:r w:rsidRPr="006418BE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мощностей</w:t>
            </w:r>
            <w:r w:rsidRPr="006418BE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возобновляемой</w:t>
            </w:r>
            <w:r w:rsidRPr="006418BE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энергии</w:t>
            </w:r>
            <w:r w:rsidRPr="006418BE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введено в эксплуатацию </w:t>
            </w:r>
            <w:r w:rsidR="006100F1" w:rsidRPr="0051767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(</w:t>
            </w:r>
            <w:r w:rsidR="0051767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например по типам возобновляемой энергии и технологиям, включая биомассу, микро гидро, солнечную</w:t>
            </w:r>
            <w:r w:rsidR="006100F1" w:rsidRPr="0051767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).</w:t>
            </w:r>
          </w:p>
          <w:p w14:paraId="331E3D9B" w14:textId="77777777" w:rsidR="006100F1" w:rsidRPr="00517671" w:rsidRDefault="006100F1" w:rsidP="00AB54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14:paraId="2A2E24F3" w14:textId="76575C40" w:rsidR="006100F1" w:rsidRPr="009E5374" w:rsidRDefault="009E5374" w:rsidP="00AB5441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По</w:t>
            </w:r>
            <w:r w:rsidRPr="009E5374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крайней</w:t>
            </w:r>
            <w:r w:rsidRPr="009E5374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мере</w:t>
            </w:r>
            <w:r w:rsidRPr="009E5374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2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типа</w:t>
            </w:r>
            <w:r w:rsidRPr="009E5374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ориентированных</w:t>
            </w:r>
            <w:r w:rsidRPr="009E5374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на</w:t>
            </w:r>
            <w:r w:rsidRPr="009E5374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нужды</w:t>
            </w:r>
            <w:r w:rsidRPr="009E5374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сообщества</w:t>
            </w:r>
            <w:r w:rsidRPr="009E5374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локально адаптированных решения по доступу к энергии с успешной демонстрацией или масштабированию </w:t>
            </w:r>
            <w:r w:rsidR="00C065F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и повторению осуществлено</w:t>
            </w:r>
            <w:r w:rsidR="006100F1" w:rsidRPr="009E5374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.</w:t>
            </w:r>
          </w:p>
          <w:p w14:paraId="7CC3173D" w14:textId="02F7D77B" w:rsidR="000963A7" w:rsidRPr="0096155E" w:rsidRDefault="000963A7" w:rsidP="00C065F1">
            <w:pPr>
              <w:keepNext/>
              <w:keepLines/>
              <w:outlineLvl w:val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748" w:type="dxa"/>
          </w:tcPr>
          <w:p w14:paraId="604EA64F" w14:textId="77777777" w:rsidR="00C065F1" w:rsidRPr="00DE4051" w:rsidRDefault="00C065F1" w:rsidP="00C065F1">
            <w:pP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Отчёты индивидуальных проектов в страновую программу ПМГ </w:t>
            </w:r>
            <w:r w:rsidRPr="00DE405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в качестве среднесрочной или финального отчётов по прогрессу проекта</w:t>
            </w:r>
            <w:r w:rsidRPr="00DE405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)</w:t>
            </w:r>
          </w:p>
          <w:p w14:paraId="444F1C5C" w14:textId="77777777" w:rsidR="00C065F1" w:rsidRPr="0090579D" w:rsidRDefault="00C065F1" w:rsidP="00C065F1">
            <w:pPr>
              <w:keepNext/>
              <w:keepLines/>
              <w:spacing w:before="200"/>
              <w:outlineLvl w:val="1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Ежегодные мониторинговые отчёты, Глобальная база данных ПМГ </w:t>
            </w:r>
          </w:p>
          <w:p w14:paraId="0CD8E3C9" w14:textId="77777777" w:rsidR="006100F1" w:rsidRPr="00C065F1" w:rsidRDefault="006100F1" w:rsidP="00AB5441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77A747FE" w14:textId="5634E9B5" w:rsidR="006100F1" w:rsidRPr="00215B19" w:rsidRDefault="00C065F1" w:rsidP="00AB5441">
            <w:pP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215B19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Пересмотр Страновой Программной Стратегии </w:t>
            </w:r>
          </w:p>
          <w:p w14:paraId="6781E165" w14:textId="018A783A" w:rsidR="006100F1" w:rsidRPr="00C065F1" w:rsidRDefault="006100F1" w:rsidP="00C065F1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15B19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(</w:t>
            </w:r>
            <w:r w:rsidR="00C065F1" w:rsidRPr="00215B19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Вклады НКК</w:t>
            </w:r>
            <w:r w:rsidRPr="00215B19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)</w:t>
            </w:r>
          </w:p>
        </w:tc>
      </w:tr>
      <w:tr w:rsidR="0066143B" w:rsidRPr="0078386D" w14:paraId="7DC59459" w14:textId="77777777" w:rsidTr="00B06D5C">
        <w:trPr>
          <w:trHeight w:val="3590"/>
        </w:trPr>
        <w:tc>
          <w:tcPr>
            <w:tcW w:w="3198" w:type="dxa"/>
            <w:vAlign w:val="center"/>
          </w:tcPr>
          <w:p w14:paraId="72AA2780" w14:textId="29300BA2" w:rsidR="006100F1" w:rsidRPr="00C065F1" w:rsidRDefault="006100F1" w:rsidP="00AB5441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u-RU"/>
              </w:rPr>
            </w:pPr>
          </w:p>
          <w:p w14:paraId="32469169" w14:textId="629BDC7C" w:rsidR="006100F1" w:rsidRPr="00AD54D1" w:rsidRDefault="00215B19" w:rsidP="00AB54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ru-RU"/>
              </w:rPr>
              <w:t>Стратегическая инициатива</w:t>
            </w:r>
            <w:r w:rsidR="006100F1" w:rsidRPr="00AD54D1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ru-RU"/>
              </w:rPr>
              <w:t xml:space="preserve"> 4</w:t>
            </w:r>
            <w:r w:rsidR="006100F1" w:rsidRPr="00AD54D1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: </w:t>
            </w:r>
          </w:p>
          <w:p w14:paraId="5F8CA944" w14:textId="77777777" w:rsidR="006100F1" w:rsidRPr="00AD54D1" w:rsidRDefault="006100F1" w:rsidP="00AB54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</w:p>
          <w:p w14:paraId="7B9A4583" w14:textId="338203EF" w:rsidR="006100F1" w:rsidRPr="00AD54D1" w:rsidRDefault="00AD54D1" w:rsidP="00AB5441">
            <w:pPr>
              <w:pStyle w:val="PlainTex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От местных к глобальным коалициям для управления химикатами и отходами</w:t>
            </w:r>
          </w:p>
          <w:p w14:paraId="32A64D7F" w14:textId="77777777" w:rsidR="0040321E" w:rsidRPr="00AD54D1" w:rsidRDefault="0040321E" w:rsidP="00AB5441">
            <w:pPr>
              <w:pStyle w:val="PlainText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</w:p>
          <w:p w14:paraId="6869A96D" w14:textId="607DBB5E" w:rsidR="006100F1" w:rsidRPr="0096155E" w:rsidRDefault="00240B5A" w:rsidP="00AB5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54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54D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Страновые</w:t>
            </w:r>
            <w:r w:rsidR="00AD54D1" w:rsidRPr="00AD54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54D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приоритеты</w:t>
            </w:r>
            <w:r w:rsidRPr="0096155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33AFBA7" w14:textId="4C4F9C51" w:rsidR="00240B5A" w:rsidRDefault="00AD54D1" w:rsidP="00240B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Уменьшить</w:t>
            </w:r>
            <w:r w:rsidR="00240B5A" w:rsidRPr="00AD54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искоренить</w:t>
            </w:r>
            <w:r w:rsidRPr="00AD54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использование</w:t>
            </w:r>
            <w:r w:rsidRPr="00AD54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химикатов</w:t>
            </w:r>
            <w:r w:rsidRPr="00AD54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в</w:t>
            </w:r>
            <w:r w:rsidRPr="00AD54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сельском</w:t>
            </w:r>
            <w:r w:rsidRPr="00AD54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хозяйстве</w:t>
            </w:r>
            <w:r w:rsidRPr="00AD54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при помощи биологических заменителей и улучш</w:t>
            </w:r>
            <w:r w:rsidR="00450FA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ение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агро технологи</w:t>
            </w:r>
            <w:r w:rsidR="00450FA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й</w:t>
            </w:r>
            <w:r w:rsidR="00240B5A" w:rsidRPr="00AD54D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;</w:t>
            </w:r>
          </w:p>
          <w:p w14:paraId="252CA1B3" w14:textId="77777777" w:rsidR="00450FAD" w:rsidRPr="00AD54D1" w:rsidRDefault="00450FAD" w:rsidP="00240B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</w:p>
          <w:p w14:paraId="78D4F92D" w14:textId="1AD0E04F" w:rsidR="00240B5A" w:rsidRPr="0078386D" w:rsidRDefault="00450FAD" w:rsidP="00240B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Продвигать циркуляционную экономику</w:t>
            </w:r>
          </w:p>
          <w:p w14:paraId="6523CB02" w14:textId="77777777" w:rsidR="00240B5A" w:rsidRPr="0078386D" w:rsidRDefault="00240B5A" w:rsidP="00AB5441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322D1D21" w14:textId="359FAAE4" w:rsidR="006100F1" w:rsidRPr="0078386D" w:rsidRDefault="006100F1" w:rsidP="00AB5441">
            <w:pPr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</w:p>
          <w:p w14:paraId="5DEAD8AB" w14:textId="5BCFD965" w:rsidR="006100F1" w:rsidRPr="0078386D" w:rsidRDefault="006100F1" w:rsidP="00AB5441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679" w:type="dxa"/>
            <w:vAlign w:val="center"/>
          </w:tcPr>
          <w:p w14:paraId="56A690C5" w14:textId="49F87FE2" w:rsidR="00DC3CC0" w:rsidRPr="00F93D0E" w:rsidRDefault="00D266A8" w:rsidP="00DC3CC0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По</w:t>
            </w:r>
            <w:r w:rsidR="00450FAD" w:rsidRPr="00F93D0E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 w:rsidR="00450FAD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крайней</w:t>
            </w:r>
            <w:r w:rsidR="00450FAD" w:rsidRPr="00F93D0E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 w:rsidR="00450FAD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мере</w:t>
            </w:r>
            <w:r w:rsidR="00450FAD" w:rsidRPr="00F93D0E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2 </w:t>
            </w:r>
            <w:r w:rsidR="00450FAD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типологии</w:t>
            </w:r>
            <w:r w:rsidR="00450FAD" w:rsidRPr="00F93D0E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направленных</w:t>
            </w:r>
            <w:r w:rsidRPr="00F93D0E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на</w:t>
            </w:r>
            <w:r w:rsidRPr="00F93D0E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нужды</w:t>
            </w:r>
            <w:r w:rsidRPr="00F93D0E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сообщества</w:t>
            </w:r>
            <w:r w:rsidRPr="00F93D0E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локально</w:t>
            </w:r>
            <w:r w:rsidRPr="00F93D0E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адаптированных</w:t>
            </w:r>
            <w:r w:rsidRPr="00F93D0E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био</w:t>
            </w:r>
            <w:r w:rsidRPr="00F93D0E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 w:rsidR="00551D54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защитных</w:t>
            </w:r>
            <w:r w:rsidR="00F93D0E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методов решения</w:t>
            </w:r>
            <w:r w:rsidR="00F93D0E" w:rsidRPr="00F93D0E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 w:rsidR="00F93D0E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или подходов циркуляционной экономики с успехом продемонстрированы,</w:t>
            </w:r>
            <w:r w:rsidR="00F41877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или</w:t>
            </w:r>
            <w:r w:rsidR="00F93D0E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масштабированы и повторены</w:t>
            </w:r>
            <w:r w:rsidR="00DC3CC0" w:rsidRPr="00F93D0E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.</w:t>
            </w:r>
          </w:p>
          <w:p w14:paraId="23FEECF9" w14:textId="3EA8392F" w:rsidR="000963A7" w:rsidRPr="00F93D0E" w:rsidRDefault="000963A7" w:rsidP="00AB5441">
            <w:pP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</w:tc>
        <w:tc>
          <w:tcPr>
            <w:tcW w:w="2748" w:type="dxa"/>
          </w:tcPr>
          <w:p w14:paraId="5DF8AB0A" w14:textId="77777777" w:rsidR="00F41877" w:rsidRPr="00DE4051" w:rsidRDefault="00F41877" w:rsidP="00F41877">
            <w:pP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Отчёты индивидуальных проектов в страновую программу ПМГ </w:t>
            </w:r>
            <w:r w:rsidRPr="00DE405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в качестве среднесрочной или финального отчётов по прогрессу проекта</w:t>
            </w:r>
            <w:r w:rsidRPr="00DE405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)</w:t>
            </w:r>
          </w:p>
          <w:p w14:paraId="27C67F24" w14:textId="77777777" w:rsidR="00F41877" w:rsidRPr="0090579D" w:rsidRDefault="00F41877" w:rsidP="00F41877">
            <w:pPr>
              <w:keepNext/>
              <w:keepLines/>
              <w:spacing w:before="200"/>
              <w:outlineLvl w:val="1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Ежегодные мониторинговые отчёты, Глобальная база данных ПМГ </w:t>
            </w:r>
          </w:p>
          <w:p w14:paraId="0508601F" w14:textId="77777777" w:rsidR="00F41877" w:rsidRPr="00C065F1" w:rsidRDefault="00F41877" w:rsidP="00F41877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2D5C4926" w14:textId="77777777" w:rsidR="00F41877" w:rsidRPr="00215B19" w:rsidRDefault="00F41877" w:rsidP="00F41877">
            <w:pP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215B19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Пересмотр Страновой Программной Стратегии </w:t>
            </w:r>
          </w:p>
          <w:p w14:paraId="5618D966" w14:textId="77777777" w:rsidR="006100F1" w:rsidRPr="0078386D" w:rsidRDefault="006100F1" w:rsidP="00AB5441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66143B" w:rsidRPr="0078386D" w14:paraId="595ED164" w14:textId="77777777" w:rsidTr="00B06D5C">
        <w:tc>
          <w:tcPr>
            <w:tcW w:w="3198" w:type="dxa"/>
            <w:vAlign w:val="center"/>
          </w:tcPr>
          <w:p w14:paraId="63630557" w14:textId="316B2BE1" w:rsidR="006100F1" w:rsidRPr="002B7DFE" w:rsidRDefault="006100F1" w:rsidP="00AB54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ru-RU"/>
              </w:rPr>
            </w:pPr>
          </w:p>
          <w:p w14:paraId="225BBE8A" w14:textId="522618BA" w:rsidR="006100F1" w:rsidRPr="002B7DFE" w:rsidRDefault="002B7DFE" w:rsidP="00AB54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ru-RU"/>
              </w:rPr>
              <w:t>Стратегическая Инициатива</w:t>
            </w:r>
            <w:r w:rsidR="006100F1" w:rsidRPr="002B7DFE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ru-RU"/>
              </w:rPr>
              <w:t xml:space="preserve"> 5</w:t>
            </w:r>
            <w:r w:rsidR="006100F1" w:rsidRPr="002B7DFE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: </w:t>
            </w:r>
          </w:p>
          <w:p w14:paraId="642C03FE" w14:textId="77777777" w:rsidR="006100F1" w:rsidRPr="002B7DFE" w:rsidRDefault="006100F1" w:rsidP="00AB5441">
            <w:pPr>
              <w:pStyle w:val="PlainText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</w:p>
          <w:p w14:paraId="1D87A0D9" w14:textId="0C51F712" w:rsidR="006100F1" w:rsidRPr="002B7DFE" w:rsidRDefault="002B7DFE" w:rsidP="00AB5441">
            <w:pPr>
              <w:pStyle w:val="PlainTex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Катализация решений по устойчивому городскому управлению</w:t>
            </w:r>
          </w:p>
          <w:p w14:paraId="12D1B49D" w14:textId="77777777" w:rsidR="005C1140" w:rsidRPr="002B7DFE" w:rsidRDefault="005C1140" w:rsidP="00AB5441">
            <w:pPr>
              <w:pStyle w:val="PlainTex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</w:p>
          <w:p w14:paraId="120AAE2D" w14:textId="30C49088" w:rsidR="005C1140" w:rsidRPr="0096155E" w:rsidRDefault="002B7DFE" w:rsidP="00AB5441">
            <w:pPr>
              <w:pStyle w:val="PlainTex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Страновые</w:t>
            </w:r>
            <w:r w:rsidRPr="000E34A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приоритеты</w:t>
            </w:r>
            <w:r w:rsidR="005C1140" w:rsidRPr="0096155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US"/>
              </w:rPr>
              <w:t>:</w:t>
            </w:r>
          </w:p>
          <w:p w14:paraId="63F640C4" w14:textId="77777777" w:rsidR="005C1140" w:rsidRPr="0096155E" w:rsidRDefault="005C1140" w:rsidP="00AB5441">
            <w:pPr>
              <w:pStyle w:val="PlainTex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US"/>
              </w:rPr>
            </w:pPr>
          </w:p>
          <w:p w14:paraId="3EC89E3C" w14:textId="0DB95829" w:rsidR="005C1140" w:rsidRPr="000E34A7" w:rsidRDefault="000E34A7" w:rsidP="00AB5441">
            <w:pPr>
              <w:pStyle w:val="PlainTex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Улучшить</w:t>
            </w:r>
            <w:r w:rsidRPr="000E34A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потенциал</w:t>
            </w:r>
            <w:r w:rsidRPr="000E34A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сообществ</w:t>
            </w:r>
            <w:r w:rsidRPr="000E34A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по</w:t>
            </w:r>
            <w:r w:rsidRPr="000E34A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городскому</w:t>
            </w:r>
            <w:r w:rsidRPr="000E34A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лесоводству</w:t>
            </w:r>
            <w:r w:rsidR="005C1140" w:rsidRPr="000E34A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устойчивому транспорту и устойчивому развитию городской среды</w:t>
            </w:r>
          </w:p>
          <w:p w14:paraId="773258C1" w14:textId="77777777" w:rsidR="006100F1" w:rsidRPr="000E34A7" w:rsidRDefault="006100F1" w:rsidP="00AB5441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1B25B13F" w14:textId="53ED3C90" w:rsidR="006100F1" w:rsidRPr="000E34A7" w:rsidRDefault="006100F1" w:rsidP="00185D0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3679" w:type="dxa"/>
            <w:vAlign w:val="center"/>
          </w:tcPr>
          <w:p w14:paraId="2BB9F35C" w14:textId="3426F991" w:rsidR="006100F1" w:rsidRPr="00D07843" w:rsidRDefault="000E34A7" w:rsidP="00AB5441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По</w:t>
            </w:r>
            <w:r w:rsidRPr="00D0784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крайней</w:t>
            </w:r>
            <w:r w:rsidRPr="00D0784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мере</w:t>
            </w:r>
            <w:r w:rsidRPr="00D0784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2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решения</w:t>
            </w:r>
            <w:r w:rsidRPr="00D0784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от</w:t>
            </w:r>
            <w:r w:rsidRPr="00D0784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сообществ</w:t>
            </w:r>
            <w:r w:rsidRPr="00D0784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или</w:t>
            </w:r>
            <w:r w:rsidRPr="00D0784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 w:rsidR="00D0784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подхода</w:t>
            </w:r>
            <w:r w:rsidR="00D07843" w:rsidRPr="00D0784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 w:rsidR="006100F1" w:rsidRPr="00D0784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(</w:t>
            </w:r>
            <w:r w:rsidR="00D0784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включая</w:t>
            </w:r>
            <w:r w:rsidR="00D07843" w:rsidRPr="00D0784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 w:rsidR="00D0784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управление отходами и химикатами</w:t>
            </w:r>
            <w:r w:rsidR="006100F1" w:rsidRPr="00D0784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="00D0784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энергией</w:t>
            </w:r>
            <w:r w:rsidR="006100F1" w:rsidRPr="00D0784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="00D0784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транспортом</w:t>
            </w:r>
            <w:r w:rsidR="006100F1" w:rsidRPr="00D0784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="00D0784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защите водных артерий</w:t>
            </w:r>
            <w:r w:rsidR="006100F1" w:rsidRPr="00D0784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="00D0784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экосистемных услуг и биоразнообразия</w:t>
            </w:r>
            <w:r w:rsidR="006100F1" w:rsidRPr="00D0784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 xml:space="preserve">) </w:t>
            </w:r>
            <w:r w:rsidR="00D0784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реализовано</w:t>
            </w:r>
            <w:r w:rsidR="006100F1" w:rsidRPr="00D0784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u-RU" w:eastAsia="en-US"/>
              </w:rPr>
              <w:t>.</w:t>
            </w:r>
          </w:p>
          <w:p w14:paraId="29376FDE" w14:textId="0901FD41" w:rsidR="000963A7" w:rsidRPr="00D07843" w:rsidRDefault="000963A7" w:rsidP="00E17DB5">
            <w:pP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</w:tc>
        <w:tc>
          <w:tcPr>
            <w:tcW w:w="2748" w:type="dxa"/>
          </w:tcPr>
          <w:p w14:paraId="0309FA53" w14:textId="77777777" w:rsidR="00C23FE0" w:rsidRPr="00DE4051" w:rsidRDefault="00C23FE0" w:rsidP="00C23FE0">
            <w:pP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Отчёты индивидуальных проектов в страновую программу ПМГ </w:t>
            </w:r>
            <w:r w:rsidRPr="00DE405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в качестве среднесрочной или финального отчётов по прогрессу проекта</w:t>
            </w:r>
            <w:r w:rsidRPr="00DE405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)</w:t>
            </w:r>
          </w:p>
          <w:p w14:paraId="30D4F1E2" w14:textId="77777777" w:rsidR="00C23FE0" w:rsidRPr="0090579D" w:rsidRDefault="00C23FE0" w:rsidP="00C23FE0">
            <w:pPr>
              <w:keepNext/>
              <w:keepLines/>
              <w:spacing w:before="200"/>
              <w:outlineLvl w:val="1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Ежегодные мониторинговые отчёты, Глобальная база данных ПМГ </w:t>
            </w:r>
          </w:p>
          <w:p w14:paraId="745039A0" w14:textId="77777777" w:rsidR="00C23FE0" w:rsidRPr="00C065F1" w:rsidRDefault="00C23FE0" w:rsidP="00C23FE0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44BFADC1" w14:textId="77777777" w:rsidR="00C23FE0" w:rsidRPr="00215B19" w:rsidRDefault="00C23FE0" w:rsidP="00C23FE0">
            <w:pP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215B19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Пересмотр Страновой Программной Стратегии </w:t>
            </w:r>
          </w:p>
          <w:p w14:paraId="3A03E92F" w14:textId="6EE5DADB" w:rsidR="006100F1" w:rsidRPr="0078386D" w:rsidRDefault="006100F1" w:rsidP="00AB5441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66143B" w:rsidRPr="0078386D" w14:paraId="52897945" w14:textId="77777777" w:rsidTr="00B06D5C">
        <w:trPr>
          <w:trHeight w:val="620"/>
        </w:trPr>
        <w:tc>
          <w:tcPr>
            <w:tcW w:w="3198" w:type="dxa"/>
            <w:vAlign w:val="center"/>
          </w:tcPr>
          <w:p w14:paraId="2593CB30" w14:textId="77777777" w:rsidR="006100F1" w:rsidRPr="0084003A" w:rsidRDefault="006100F1" w:rsidP="00AB5441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4AFD6000" w14:textId="786B87C3" w:rsidR="006100F1" w:rsidRPr="0084003A" w:rsidRDefault="00C23FE0" w:rsidP="00AB54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ru-RU"/>
              </w:rPr>
              <w:t xml:space="preserve">Стратегическая Инициатива </w:t>
            </w:r>
            <w:r w:rsidR="006100F1" w:rsidRPr="0084003A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ru-RU"/>
              </w:rPr>
              <w:t>6</w:t>
            </w:r>
            <w:r w:rsidR="006100F1" w:rsidRPr="0084003A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: </w:t>
            </w:r>
          </w:p>
          <w:p w14:paraId="69176820" w14:textId="77777777" w:rsidR="006100F1" w:rsidRPr="0084003A" w:rsidRDefault="006100F1" w:rsidP="00AB54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</w:p>
          <w:p w14:paraId="7972CAEF" w14:textId="364483F5" w:rsidR="006100F1" w:rsidRPr="0084003A" w:rsidRDefault="00C23FE0" w:rsidP="00AB5441">
            <w:pPr>
              <w:pStyle w:val="PlainText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 w:rsidRPr="0084003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Платформ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ы</w:t>
            </w:r>
            <w:r w:rsidRPr="0084003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для диалога между организациями гражданского общества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- </w:t>
            </w:r>
            <w:r w:rsidRPr="0084003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правительством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– частным сектором </w:t>
            </w:r>
          </w:p>
          <w:p w14:paraId="43E02923" w14:textId="77777777" w:rsidR="006100F1" w:rsidRPr="0084003A" w:rsidRDefault="006100F1" w:rsidP="00AB5441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4CCD2C35" w14:textId="6BF2BAF3" w:rsidR="006100F1" w:rsidRPr="0084003A" w:rsidRDefault="006100F1" w:rsidP="00185D0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679" w:type="dxa"/>
          </w:tcPr>
          <w:p w14:paraId="2E592C01" w14:textId="77777777" w:rsidR="006100F1" w:rsidRPr="0084003A" w:rsidRDefault="006100F1" w:rsidP="00AB5441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</w:p>
          <w:p w14:paraId="01E1016C" w14:textId="09E79ABB" w:rsidR="006100F1" w:rsidRPr="0084003A" w:rsidRDefault="0084003A" w:rsidP="00AB5441">
            <w:pPr>
              <w:pStyle w:val="Default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ru-RU" w:eastAsia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ru-RU" w:eastAsia="en-US"/>
              </w:rPr>
              <w:t>По</w:t>
            </w:r>
            <w:r w:rsidRPr="0084003A">
              <w:rPr>
                <w:rFonts w:asciiTheme="minorHAnsi" w:hAnsiTheme="minorHAnsi" w:cstheme="minorHAnsi"/>
                <w:i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 w:eastAsia="en-US"/>
              </w:rPr>
              <w:t>крайней</w:t>
            </w:r>
            <w:r w:rsidRPr="0084003A">
              <w:rPr>
                <w:rFonts w:asciiTheme="minorHAnsi" w:hAnsiTheme="minorHAnsi" w:cstheme="minorHAnsi"/>
                <w:i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 w:eastAsia="en-US"/>
              </w:rPr>
              <w:t>мере</w:t>
            </w:r>
            <w:r w:rsidRPr="0084003A">
              <w:rPr>
                <w:rFonts w:asciiTheme="minorHAnsi" w:hAnsiTheme="minorHAnsi" w:cstheme="minorHAnsi"/>
                <w:i/>
                <w:sz w:val="20"/>
                <w:szCs w:val="20"/>
                <w:lang w:val="ru-RU" w:eastAsia="en-US"/>
              </w:rPr>
              <w:t xml:space="preserve"> 1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 w:eastAsia="en-US"/>
              </w:rPr>
              <w:t>диалоговая платформа</w:t>
            </w:r>
            <w:r w:rsidRPr="0084003A">
              <w:rPr>
                <w:rFonts w:asciiTheme="minorHAnsi" w:hAnsiTheme="minorHAnsi" w:cstheme="minorHAnsi"/>
                <w:i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 w:eastAsia="en-US"/>
              </w:rPr>
              <w:t xml:space="preserve">общения </w:t>
            </w:r>
            <w:r w:rsidR="00892DA9" w:rsidRPr="0084003A">
              <w:rPr>
                <w:rFonts w:asciiTheme="minorHAnsi" w:hAnsiTheme="minorHAnsi" w:cstheme="minorHAnsi"/>
                <w:i/>
                <w:sz w:val="20"/>
                <w:szCs w:val="20"/>
                <w:lang w:val="ru-RU" w:eastAsia="en-US"/>
              </w:rPr>
              <w:t xml:space="preserve"> </w:t>
            </w:r>
            <w:r w:rsidRPr="0084003A">
              <w:rPr>
                <w:rFonts w:asciiTheme="minorHAnsi" w:hAnsiTheme="minorHAnsi" w:cstheme="minorHAnsi"/>
                <w:i/>
                <w:sz w:val="20"/>
                <w:szCs w:val="20"/>
                <w:lang w:val="ru-RU" w:eastAsia="en-US"/>
              </w:rPr>
              <w:t xml:space="preserve">между организациями гражданского общества - правительством – частным сектором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 w:eastAsia="en-US"/>
              </w:rPr>
              <w:t>проведена для поддержки голоса сообществ и его представления в разработке национальной</w:t>
            </w:r>
            <w:r w:rsidR="006100F1" w:rsidRPr="0084003A">
              <w:rPr>
                <w:rFonts w:asciiTheme="minorHAnsi" w:hAnsiTheme="minorHAnsi" w:cstheme="minorHAnsi"/>
                <w:i/>
                <w:sz w:val="20"/>
                <w:szCs w:val="20"/>
                <w:lang w:val="ru-RU" w:eastAsia="en-US"/>
              </w:rPr>
              <w:t>/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 w:eastAsia="en-US"/>
              </w:rPr>
              <w:t>суб-национальной политики</w:t>
            </w:r>
            <w:r w:rsidR="006100F1" w:rsidRPr="0084003A">
              <w:rPr>
                <w:rFonts w:asciiTheme="minorHAnsi" w:hAnsiTheme="minorHAnsi" w:cstheme="minorHAnsi"/>
                <w:i/>
                <w:sz w:val="20"/>
                <w:szCs w:val="20"/>
                <w:lang w:val="ru-RU" w:eastAsia="en-US"/>
              </w:rPr>
              <w:t xml:space="preserve">.  </w:t>
            </w:r>
          </w:p>
          <w:p w14:paraId="08985B1D" w14:textId="77777777" w:rsidR="006100F1" w:rsidRPr="0084003A" w:rsidRDefault="006100F1" w:rsidP="00AB5441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</w:p>
          <w:p w14:paraId="107AAEC5" w14:textId="0E71999B" w:rsidR="006100F1" w:rsidRPr="002E248A" w:rsidRDefault="002E248A" w:rsidP="00AB5441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По</w:t>
            </w:r>
            <w:r w:rsidRPr="002E248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крайней</w:t>
            </w:r>
            <w:r w:rsidRPr="002E248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мере</w:t>
            </w:r>
            <w:r w:rsidRPr="002E248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10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представителей</w:t>
            </w:r>
            <w:r w:rsidRPr="002E248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от</w:t>
            </w:r>
            <w:r w:rsidRPr="002E248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социальных</w:t>
            </w:r>
            <w:r w:rsidRPr="002E248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групп</w:t>
            </w:r>
            <w:r w:rsidRPr="002E248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6100F1" w:rsidRPr="002E248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(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аборигенные</w:t>
            </w:r>
            <w:r w:rsidRPr="002E248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племена</w:t>
            </w:r>
            <w:r w:rsidR="006100F1" w:rsidRPr="002E248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женщины</w:t>
            </w:r>
            <w:r w:rsidR="006100F1" w:rsidRPr="002E248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r w:rsidR="00363064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молодёжь</w:t>
            </w:r>
            <w:r w:rsidR="006100F1" w:rsidRPr="002E248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люди с ограниченными возможностями</w:t>
            </w:r>
            <w:r w:rsidR="006100F1" w:rsidRPr="002E248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фермеры</w:t>
            </w:r>
            <w:r w:rsidR="006100F1" w:rsidRPr="002E248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другие </w:t>
            </w:r>
            <w:r w:rsidR="00363064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группы с </w:t>
            </w:r>
            <w:r w:rsidR="00363064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lastRenderedPageBreak/>
              <w:t>ограниченными возможностями</w:t>
            </w:r>
            <w:r w:rsidR="006100F1" w:rsidRPr="002E248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) </w:t>
            </w:r>
            <w:r w:rsidR="00363064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поддержаны во время проведения диалоговых платформ</w:t>
            </w:r>
            <w:r w:rsidR="006100F1" w:rsidRPr="002E248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.</w:t>
            </w:r>
          </w:p>
          <w:p w14:paraId="136FE17D" w14:textId="77777777" w:rsidR="006B3AB3" w:rsidRPr="002E248A" w:rsidRDefault="006B3AB3" w:rsidP="00AB5441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</w:p>
          <w:p w14:paraId="5CF63D36" w14:textId="37CA565B" w:rsidR="006B3AB3" w:rsidRPr="00363064" w:rsidRDefault="00363064" w:rsidP="006B3AB3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ru-RU" w:eastAsia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По крайней мере 1 государственное-частное партнёрство по ключевым глобальным экологическим вопросам поддержано</w:t>
            </w:r>
          </w:p>
          <w:p w14:paraId="6A24F193" w14:textId="4D8F745D" w:rsidR="006B3AB3" w:rsidRPr="00363064" w:rsidRDefault="006B3AB3" w:rsidP="00AB5441">
            <w:pP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</w:tc>
        <w:tc>
          <w:tcPr>
            <w:tcW w:w="2748" w:type="dxa"/>
          </w:tcPr>
          <w:p w14:paraId="0D47CA25" w14:textId="77777777" w:rsidR="00363064" w:rsidRPr="00DE4051" w:rsidRDefault="00363064" w:rsidP="00363064">
            <w:pP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lastRenderedPageBreak/>
              <w:t xml:space="preserve">Отчёты индивидуальных проектов в страновую программу ПМГ </w:t>
            </w:r>
            <w:r w:rsidRPr="00DE405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в качестве среднесрочной или финального отчётов по прогрессу проекта</w:t>
            </w:r>
            <w:r w:rsidRPr="00DE405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)</w:t>
            </w:r>
          </w:p>
          <w:p w14:paraId="16229455" w14:textId="77777777" w:rsidR="00363064" w:rsidRPr="0090579D" w:rsidRDefault="00363064" w:rsidP="00363064">
            <w:pPr>
              <w:keepNext/>
              <w:keepLines/>
              <w:spacing w:before="200"/>
              <w:outlineLvl w:val="1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Ежегодные мониторинговые отчёты, Глобальная база данных ПМГ </w:t>
            </w:r>
          </w:p>
          <w:p w14:paraId="47A13EC5" w14:textId="77777777" w:rsidR="00363064" w:rsidRPr="00C065F1" w:rsidRDefault="00363064" w:rsidP="00665E2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0FF1E6C2" w14:textId="77777777" w:rsidR="00363064" w:rsidRPr="00215B19" w:rsidRDefault="00363064" w:rsidP="00363064">
            <w:pP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215B19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Пересмотр Страновой Программной Стратегии </w:t>
            </w:r>
          </w:p>
          <w:p w14:paraId="1511AD09" w14:textId="77777777" w:rsidR="006100F1" w:rsidRPr="0078386D" w:rsidRDefault="006100F1" w:rsidP="00AB5441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66143B" w:rsidRPr="0078386D" w14:paraId="617F62B1" w14:textId="77777777" w:rsidTr="00B06D5C">
        <w:trPr>
          <w:trHeight w:val="620"/>
        </w:trPr>
        <w:tc>
          <w:tcPr>
            <w:tcW w:w="3198" w:type="dxa"/>
            <w:vAlign w:val="center"/>
          </w:tcPr>
          <w:p w14:paraId="1252A044" w14:textId="77777777" w:rsidR="006100F1" w:rsidRPr="000A7059" w:rsidRDefault="006100F1" w:rsidP="00AB544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u w:val="single"/>
              </w:rPr>
            </w:pPr>
          </w:p>
          <w:p w14:paraId="5A6112A4" w14:textId="015BC40D" w:rsidR="006100F1" w:rsidRPr="000A7059" w:rsidRDefault="000A7059" w:rsidP="00AB54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ru-RU"/>
              </w:rPr>
              <w:t>Стратегическая</w:t>
            </w:r>
            <w:r w:rsidRPr="000A7059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ru-RU"/>
              </w:rPr>
              <w:t>инициатива</w:t>
            </w:r>
            <w:r w:rsidR="006100F1" w:rsidRPr="000A7059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 xml:space="preserve"> 7</w:t>
            </w:r>
            <w:r w:rsidR="006100F1" w:rsidRPr="000A7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</w:p>
          <w:p w14:paraId="014BA418" w14:textId="6C4BE6ED" w:rsidR="006100F1" w:rsidRPr="000A7059" w:rsidRDefault="006100F1" w:rsidP="00AB54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6E6F933" w14:textId="27C0543B" w:rsidR="006100F1" w:rsidRPr="000A7059" w:rsidRDefault="000A7059" w:rsidP="00AB5441">
            <w:pPr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Увеличение социальной инклюзивности</w:t>
            </w:r>
          </w:p>
          <w:p w14:paraId="2401659E" w14:textId="77777777" w:rsidR="006100F1" w:rsidRPr="000A7059" w:rsidRDefault="006100F1" w:rsidP="00AB54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4AB9B2" w14:textId="6A17D930" w:rsidR="006100F1" w:rsidRPr="000A7059" w:rsidRDefault="006100F1" w:rsidP="00185D0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79" w:type="dxa"/>
          </w:tcPr>
          <w:p w14:paraId="63E56C01" w14:textId="77777777" w:rsidR="006100F1" w:rsidRPr="0096155E" w:rsidRDefault="006100F1" w:rsidP="00AB5441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3872B2E7" w14:textId="5B6A5FF4" w:rsidR="006100F1" w:rsidRPr="000A7059" w:rsidRDefault="000A7059" w:rsidP="00AB5441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По</w:t>
            </w:r>
            <w:r w:rsidRPr="000A705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крайней</w:t>
            </w:r>
            <w:r w:rsidRPr="000A705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мере</w:t>
            </w:r>
            <w:r w:rsidRPr="000A705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3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проекта</w:t>
            </w:r>
            <w:r w:rsidRPr="000A705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ПМГ</w:t>
            </w:r>
            <w:r w:rsidRPr="000A705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возглавляемы</w:t>
            </w:r>
            <w:r w:rsidRPr="000A705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женщинами</w:t>
            </w:r>
            <w:r w:rsidRPr="000A705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и</w:t>
            </w:r>
            <w:r w:rsidRPr="000A705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или</w:t>
            </w:r>
            <w:r w:rsidRPr="000A705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продвигали</w:t>
            </w:r>
            <w:r w:rsidRPr="000A705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конкретные</w:t>
            </w:r>
            <w:r w:rsidRPr="000A705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механизмы</w:t>
            </w:r>
            <w:r w:rsidRPr="000A705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улучшенного</w:t>
            </w:r>
            <w:r w:rsidRPr="000A705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участия</w:t>
            </w:r>
            <w:r w:rsidRPr="000A705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женщин</w:t>
            </w:r>
            <w:r w:rsidR="006100F1" w:rsidRPr="000A705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.</w:t>
            </w:r>
          </w:p>
          <w:p w14:paraId="511D2898" w14:textId="77777777" w:rsidR="006100F1" w:rsidRPr="000A7059" w:rsidRDefault="006100F1" w:rsidP="00AB5441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</w:p>
          <w:p w14:paraId="155B3218" w14:textId="7FF26F3D" w:rsidR="006100F1" w:rsidRPr="00665E2C" w:rsidRDefault="00665E2C" w:rsidP="00AB5441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По</w:t>
            </w:r>
            <w:r w:rsidRPr="00665E2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крайней</w:t>
            </w:r>
            <w:r w:rsidRPr="00665E2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мере</w:t>
            </w:r>
            <w:r w:rsidRPr="00665E2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AF5CD5" w:rsidRPr="00665E2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2</w:t>
            </w:r>
            <w:r w:rsidR="006100F1" w:rsidRPr="00665E2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проекта ПМГ демонстрируют определённые модели вовлечения молодёжи </w:t>
            </w:r>
          </w:p>
          <w:p w14:paraId="030807F6" w14:textId="28E59110" w:rsidR="000963A7" w:rsidRPr="00665E2C" w:rsidRDefault="000963A7" w:rsidP="00AF5CD5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48" w:type="dxa"/>
          </w:tcPr>
          <w:p w14:paraId="61B383A2" w14:textId="77777777" w:rsidR="00665E2C" w:rsidRPr="00DE4051" w:rsidRDefault="00665E2C" w:rsidP="00665E2C">
            <w:pP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Отчёты индивидуальных проектов в страновую программу ПМГ </w:t>
            </w:r>
            <w:r w:rsidRPr="00DE405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в качестве среднесрочной или финального отчётов по прогрессу проекта</w:t>
            </w:r>
            <w:r w:rsidRPr="00DE405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)</w:t>
            </w:r>
          </w:p>
          <w:p w14:paraId="3ECDBF69" w14:textId="77777777" w:rsidR="00665E2C" w:rsidRPr="0090579D" w:rsidRDefault="00665E2C" w:rsidP="00665E2C">
            <w:pPr>
              <w:keepNext/>
              <w:keepLines/>
              <w:spacing w:before="200"/>
              <w:outlineLvl w:val="1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Ежегодные мониторинговые отчёты, Глобальная база данных ПМГ </w:t>
            </w:r>
          </w:p>
          <w:p w14:paraId="7634E5A6" w14:textId="77777777" w:rsidR="00665E2C" w:rsidRPr="00C065F1" w:rsidRDefault="00665E2C" w:rsidP="00665E2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66262C53" w14:textId="665B0E95" w:rsidR="006100F1" w:rsidRPr="0078386D" w:rsidRDefault="00665E2C" w:rsidP="00665E2C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15B19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Пересмотр Страновой Программной Стратегии </w:t>
            </w:r>
          </w:p>
        </w:tc>
      </w:tr>
      <w:tr w:rsidR="0066143B" w:rsidRPr="0078386D" w14:paraId="7CB0E298" w14:textId="77777777" w:rsidTr="00B06D5C">
        <w:trPr>
          <w:trHeight w:val="1070"/>
        </w:trPr>
        <w:tc>
          <w:tcPr>
            <w:tcW w:w="3198" w:type="dxa"/>
            <w:vAlign w:val="center"/>
          </w:tcPr>
          <w:p w14:paraId="790034FE" w14:textId="614E7101" w:rsidR="006100F1" w:rsidRPr="00665E2C" w:rsidRDefault="00665E2C" w:rsidP="00AB5441">
            <w:pPr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Стратегическая инициатива</w:t>
            </w:r>
            <w:r w:rsidR="006100F1" w:rsidRPr="00665E2C"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8:</w:t>
            </w:r>
          </w:p>
          <w:p w14:paraId="28F1EBC3" w14:textId="66FD65F2" w:rsidR="006100F1" w:rsidRPr="00665E2C" w:rsidRDefault="006100F1" w:rsidP="00AB5441">
            <w:pPr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 w:rsidRPr="00665E2C"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223CE4A2" w14:textId="06C39220" w:rsidR="006100F1" w:rsidRPr="00665E2C" w:rsidRDefault="00665E2C" w:rsidP="00AB5441">
            <w:pPr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Мониторинг и оценка, а также управление знаниями</w:t>
            </w:r>
          </w:p>
          <w:p w14:paraId="1BD605FB" w14:textId="77777777" w:rsidR="006100F1" w:rsidRPr="00665E2C" w:rsidRDefault="006100F1" w:rsidP="00AB5441">
            <w:pPr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  <w:highlight w:val="yellow"/>
                <w:lang w:val="ru-RU"/>
              </w:rPr>
            </w:pPr>
          </w:p>
          <w:p w14:paraId="51421F15" w14:textId="06DF2B9A" w:rsidR="006100F1" w:rsidRPr="00665E2C" w:rsidRDefault="006100F1" w:rsidP="00185D0F">
            <w:pPr>
              <w:pStyle w:val="Default"/>
              <w:rPr>
                <w:rFonts w:asciiTheme="minorHAnsi" w:eastAsiaTheme="minorHAnsi" w:hAnsiTheme="minorHAnsi" w:cstheme="minorHAnsi"/>
                <w:i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679" w:type="dxa"/>
          </w:tcPr>
          <w:p w14:paraId="51848F20" w14:textId="08B49453" w:rsidR="006100F1" w:rsidRPr="00A509EC" w:rsidRDefault="0066143B" w:rsidP="00AB5441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По</w:t>
            </w:r>
            <w:r w:rsidRPr="00A509E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крайней</w:t>
            </w:r>
            <w:r w:rsidRPr="00A509E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мере</w:t>
            </w:r>
            <w:r w:rsidRPr="00A509E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2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проекта</w:t>
            </w:r>
            <w:r w:rsidRPr="00A509E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администрировали</w:t>
            </w:r>
            <w:r w:rsidRPr="00A509E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модальность</w:t>
            </w:r>
            <w:r w:rsidRPr="00A509E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управления</w:t>
            </w:r>
            <w:r w:rsidRPr="00A509E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для</w:t>
            </w:r>
            <w:r w:rsidRPr="00A509E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результатов</w:t>
            </w:r>
            <w:r w:rsidRPr="00A509E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A509E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во время дизайна, формулирования и реализации проекта использовали механизмы совместного коллективного принятия решений</w:t>
            </w:r>
            <w:r w:rsidR="006100F1" w:rsidRPr="00A509E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.</w:t>
            </w:r>
          </w:p>
          <w:p w14:paraId="02A75339" w14:textId="683073F1" w:rsidR="006100F1" w:rsidRPr="00A509EC" w:rsidRDefault="006100F1" w:rsidP="00AB5441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</w:p>
          <w:p w14:paraId="3FEFDB85" w14:textId="41816BB8" w:rsidR="006100F1" w:rsidRPr="00A509EC" w:rsidRDefault="00A509EC" w:rsidP="00AB5441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По крайней мере раз в квартал обновляется база данных проектов ПМГ для эффективного сбора данных, управления и анализа полученных результатов по выполнению программы и обучения</w:t>
            </w:r>
            <w:r w:rsidR="006100F1" w:rsidRPr="00A509E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. </w:t>
            </w:r>
          </w:p>
          <w:p w14:paraId="21506083" w14:textId="77777777" w:rsidR="006100F1" w:rsidRPr="00A509EC" w:rsidRDefault="006100F1" w:rsidP="00AB5441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</w:p>
          <w:p w14:paraId="52826B4E" w14:textId="2973D1B5" w:rsidR="006100F1" w:rsidRPr="00893F8D" w:rsidRDefault="00A509EC" w:rsidP="00893F8D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По</w:t>
            </w:r>
            <w:r w:rsidRPr="00A509E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крайней</w:t>
            </w:r>
            <w:r w:rsidRPr="00A509E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мере</w:t>
            </w:r>
            <w:r w:rsidRPr="00A509E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1 </w:t>
            </w:r>
            <w:r w:rsidR="00893F8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обмен</w:t>
            </w:r>
            <w:r w:rsidRPr="00A509E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Юг</w:t>
            </w:r>
            <w:r w:rsidRPr="00A509E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Юг</w:t>
            </w:r>
            <w:r w:rsidRPr="00A509E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893F8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произошёл</w:t>
            </w:r>
            <w:r w:rsidRPr="00A509E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на</w:t>
            </w:r>
            <w:r w:rsidRPr="00A509E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глобальном</w:t>
            </w:r>
            <w:r w:rsidRPr="00A509E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и</w:t>
            </w:r>
            <w:r w:rsidRPr="00A509E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или</w:t>
            </w:r>
            <w:r w:rsidRPr="00A509E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региональном</w:t>
            </w:r>
            <w:r w:rsidRPr="00A509E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уровне</w:t>
            </w:r>
            <w:r w:rsidRPr="00A509E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для</w:t>
            </w:r>
            <w:r w:rsidRPr="00A509E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обмена</w:t>
            </w:r>
            <w:r w:rsidRPr="00A509E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893F8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знаниями</w:t>
            </w:r>
            <w:r w:rsidR="006100F1" w:rsidRPr="00A509E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повторению технологии</w:t>
            </w:r>
            <w:r w:rsidR="006100F1" w:rsidRPr="00A509E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r w:rsidR="00893F8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инструментов, подходов для решения глобальных экологических проблем</w:t>
            </w:r>
            <w:r w:rsidR="006100F1" w:rsidRPr="00893F8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748" w:type="dxa"/>
          </w:tcPr>
          <w:p w14:paraId="6789B8A5" w14:textId="77777777" w:rsidR="00893F8D" w:rsidRPr="00DE4051" w:rsidRDefault="00893F8D" w:rsidP="00893F8D">
            <w:pP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Отчёты индивидуальных проектов в страновую программу ПМГ </w:t>
            </w:r>
            <w:r w:rsidRPr="00DE405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в качестве среднесрочной или финального отчётов по прогрессу проекта</w:t>
            </w:r>
            <w:r w:rsidRPr="00DE4051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)</w:t>
            </w:r>
          </w:p>
          <w:p w14:paraId="297D81A9" w14:textId="77777777" w:rsidR="00893F8D" w:rsidRPr="0090579D" w:rsidRDefault="00893F8D" w:rsidP="00893F8D">
            <w:pPr>
              <w:keepNext/>
              <w:keepLines/>
              <w:spacing w:before="200"/>
              <w:outlineLvl w:val="1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Ежегодные мониторинговые отчёты, Глобальная база данных ПМГ </w:t>
            </w:r>
          </w:p>
          <w:p w14:paraId="4EE40390" w14:textId="77777777" w:rsidR="00893F8D" w:rsidRPr="00C065F1" w:rsidRDefault="00893F8D" w:rsidP="00893F8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705B614E" w14:textId="1C699CFB" w:rsidR="006100F1" w:rsidRPr="0078386D" w:rsidRDefault="00893F8D" w:rsidP="00893F8D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15B19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Пересмотр Страновой Программной Стратегии </w:t>
            </w:r>
          </w:p>
        </w:tc>
      </w:tr>
    </w:tbl>
    <w:p w14:paraId="3DC619F0" w14:textId="77777777" w:rsidR="00924692" w:rsidRPr="0078386D" w:rsidRDefault="00924692" w:rsidP="006C7EBE">
      <w:pPr>
        <w:rPr>
          <w:rFonts w:asciiTheme="minorHAnsi" w:hAnsiTheme="minorHAnsi" w:cstheme="minorHAnsi"/>
          <w:b/>
          <w:sz w:val="22"/>
          <w:szCs w:val="22"/>
          <w:lang w:val="ru-RU"/>
        </w:rPr>
        <w:sectPr w:rsidR="00924692" w:rsidRPr="0078386D" w:rsidSect="00040205">
          <w:pgSz w:w="12240" w:h="15840"/>
          <w:pgMar w:top="1800" w:right="1440" w:bottom="1440" w:left="1440" w:header="720" w:footer="720" w:gutter="0"/>
          <w:cols w:space="720"/>
          <w:docGrid w:linePitch="360"/>
        </w:sectPr>
      </w:pPr>
    </w:p>
    <w:p w14:paraId="7911E9B4" w14:textId="0609C91B" w:rsidR="006B3AB3" w:rsidRPr="0078386D" w:rsidRDefault="006B3AB3">
      <w:pPr>
        <w:rPr>
          <w:rFonts w:asciiTheme="minorHAnsi" w:hAnsiTheme="minorHAnsi" w:cstheme="minorHAnsi"/>
          <w:sz w:val="22"/>
          <w:szCs w:val="22"/>
          <w:lang w:val="ru-RU"/>
        </w:rPr>
      </w:pPr>
      <w:bookmarkStart w:id="0" w:name="_Toc267561855"/>
      <w:r w:rsidRPr="0078386D"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4074D239" w14:textId="77777777" w:rsidR="005078E2" w:rsidRPr="0078386D" w:rsidRDefault="005078E2" w:rsidP="00451BD1">
      <w:pPr>
        <w:rPr>
          <w:rFonts w:asciiTheme="minorHAnsi" w:hAnsiTheme="minorHAnsi" w:cstheme="minorHAnsi"/>
          <w:sz w:val="22"/>
          <w:szCs w:val="22"/>
          <w:lang w:val="ru-RU"/>
        </w:rPr>
      </w:pPr>
    </w:p>
    <w:bookmarkEnd w:id="0"/>
    <w:p w14:paraId="27FDE882" w14:textId="228C6CBA" w:rsidR="00533DE8" w:rsidRPr="0078386D" w:rsidRDefault="00893F8D" w:rsidP="00162FC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Подписание Стратегии Национальным Координационным Комитетом ПМГ ГЭФ</w:t>
      </w:r>
    </w:p>
    <w:p w14:paraId="300BB2D3" w14:textId="77777777" w:rsidR="00017C60" w:rsidRPr="0078386D" w:rsidRDefault="00017C60" w:rsidP="00017C60">
      <w:pPr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21BF3649" w14:textId="77777777" w:rsidR="00BB78E4" w:rsidRPr="0078386D" w:rsidRDefault="00BB78E4" w:rsidP="00F50210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20"/>
        <w:gridCol w:w="4630"/>
      </w:tblGrid>
      <w:tr w:rsidR="00533DE8" w:rsidRPr="0078386D" w14:paraId="2EA8070B" w14:textId="77777777" w:rsidTr="009C58CA">
        <w:trPr>
          <w:trHeight w:val="602"/>
        </w:trPr>
        <w:tc>
          <w:tcPr>
            <w:tcW w:w="2524" w:type="pct"/>
            <w:shd w:val="clear" w:color="auto" w:fill="F2F2F2" w:themeFill="background1" w:themeFillShade="F2"/>
            <w:vAlign w:val="center"/>
          </w:tcPr>
          <w:p w14:paraId="6D1D54AB" w14:textId="10E1B602" w:rsidR="00533DE8" w:rsidRPr="0078386D" w:rsidRDefault="00BE4569" w:rsidP="0018066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val="ru-RU"/>
              </w:rPr>
              <w:t xml:space="preserve">Члены Координационного Комитета, вовлечённые в работу по разработке Страновой Программной Стратегии ПМГ ГЭФ на ОП7, проверившие и одобрившие её. </w:t>
            </w:r>
          </w:p>
        </w:tc>
        <w:tc>
          <w:tcPr>
            <w:tcW w:w="2476" w:type="pct"/>
            <w:shd w:val="clear" w:color="auto" w:fill="F2F2F2" w:themeFill="background1" w:themeFillShade="F2"/>
            <w:vAlign w:val="center"/>
          </w:tcPr>
          <w:p w14:paraId="194607DA" w14:textId="323C13E0" w:rsidR="00533DE8" w:rsidRPr="0078386D" w:rsidRDefault="00BE4569" w:rsidP="0018066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  <w:lang w:val="ru-RU"/>
              </w:rPr>
              <w:t>Подписи</w:t>
            </w:r>
          </w:p>
        </w:tc>
      </w:tr>
      <w:tr w:rsidR="00533DE8" w:rsidRPr="0078386D" w14:paraId="23A1FB85" w14:textId="77777777" w:rsidTr="001B25FB">
        <w:trPr>
          <w:trHeight w:val="548"/>
        </w:trPr>
        <w:tc>
          <w:tcPr>
            <w:tcW w:w="2524" w:type="pct"/>
          </w:tcPr>
          <w:p w14:paraId="7F230A75" w14:textId="107787F8" w:rsidR="00180669" w:rsidRPr="0078386D" w:rsidRDefault="00180669" w:rsidP="009C58CA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Наталья Бешко</w:t>
            </w:r>
          </w:p>
        </w:tc>
        <w:tc>
          <w:tcPr>
            <w:tcW w:w="2476" w:type="pct"/>
          </w:tcPr>
          <w:p w14:paraId="7E55260F" w14:textId="77777777" w:rsidR="00533DE8" w:rsidRPr="0078386D" w:rsidRDefault="00533DE8" w:rsidP="009C58CA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bookmarkStart w:id="1" w:name="_GoBack"/>
        <w:bookmarkEnd w:id="1"/>
      </w:tr>
      <w:tr w:rsidR="00533DE8" w:rsidRPr="0078386D" w14:paraId="07C990B0" w14:textId="77777777" w:rsidTr="001B25FB">
        <w:trPr>
          <w:trHeight w:val="530"/>
        </w:trPr>
        <w:tc>
          <w:tcPr>
            <w:tcW w:w="2524" w:type="pct"/>
          </w:tcPr>
          <w:p w14:paraId="183AF0B7" w14:textId="54A7FF92" w:rsidR="00533DE8" w:rsidRPr="0078386D" w:rsidRDefault="00180669" w:rsidP="009C58CA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Наталья Шулепина</w:t>
            </w:r>
          </w:p>
        </w:tc>
        <w:tc>
          <w:tcPr>
            <w:tcW w:w="2476" w:type="pct"/>
          </w:tcPr>
          <w:p w14:paraId="28315654" w14:textId="77777777" w:rsidR="00533DE8" w:rsidRPr="0078386D" w:rsidRDefault="00533DE8" w:rsidP="009C58CA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33DE8" w:rsidRPr="0078386D" w14:paraId="6C49AB14" w14:textId="77777777" w:rsidTr="001B25FB">
        <w:trPr>
          <w:trHeight w:val="530"/>
        </w:trPr>
        <w:tc>
          <w:tcPr>
            <w:tcW w:w="2524" w:type="pct"/>
          </w:tcPr>
          <w:p w14:paraId="5AC05DF1" w14:textId="4C047302" w:rsidR="00533DE8" w:rsidRPr="0078386D" w:rsidRDefault="00180669" w:rsidP="009C58CA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Людмила Кошелапова</w:t>
            </w:r>
          </w:p>
        </w:tc>
        <w:tc>
          <w:tcPr>
            <w:tcW w:w="2476" w:type="pct"/>
          </w:tcPr>
          <w:p w14:paraId="20E0D49F" w14:textId="77777777" w:rsidR="00533DE8" w:rsidRPr="0078386D" w:rsidRDefault="00533DE8" w:rsidP="009C58CA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BB78E4" w:rsidRPr="0078386D" w14:paraId="02ADB600" w14:textId="77777777" w:rsidTr="001B25FB">
        <w:trPr>
          <w:trHeight w:val="530"/>
        </w:trPr>
        <w:tc>
          <w:tcPr>
            <w:tcW w:w="2524" w:type="pct"/>
          </w:tcPr>
          <w:p w14:paraId="6C162925" w14:textId="61BCEDF0" w:rsidR="00BB78E4" w:rsidRPr="0078386D" w:rsidRDefault="00180669" w:rsidP="009C58CA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Алишер Шукуров</w:t>
            </w:r>
          </w:p>
        </w:tc>
        <w:tc>
          <w:tcPr>
            <w:tcW w:w="2476" w:type="pct"/>
          </w:tcPr>
          <w:p w14:paraId="293573F1" w14:textId="77777777" w:rsidR="00BB78E4" w:rsidRPr="0078386D" w:rsidRDefault="00BB78E4" w:rsidP="009C58CA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BB78E4" w:rsidRPr="0078386D" w14:paraId="4DB53E5D" w14:textId="77777777" w:rsidTr="001B25FB">
        <w:trPr>
          <w:trHeight w:val="530"/>
        </w:trPr>
        <w:tc>
          <w:tcPr>
            <w:tcW w:w="2524" w:type="pct"/>
          </w:tcPr>
          <w:p w14:paraId="4B5913D9" w14:textId="66F68465" w:rsidR="00BB78E4" w:rsidRPr="0078386D" w:rsidRDefault="00AE5A6A" w:rsidP="009C58CA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Наталья Шивалдова</w:t>
            </w:r>
          </w:p>
        </w:tc>
        <w:tc>
          <w:tcPr>
            <w:tcW w:w="2476" w:type="pct"/>
          </w:tcPr>
          <w:p w14:paraId="335B3962" w14:textId="77777777" w:rsidR="00BB78E4" w:rsidRPr="0078386D" w:rsidRDefault="00BB78E4" w:rsidP="009C58CA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BB78E4" w:rsidRPr="0078386D" w14:paraId="7923D12D" w14:textId="77777777" w:rsidTr="001B25FB">
        <w:trPr>
          <w:trHeight w:val="530"/>
        </w:trPr>
        <w:tc>
          <w:tcPr>
            <w:tcW w:w="2524" w:type="pct"/>
          </w:tcPr>
          <w:p w14:paraId="05A27BB2" w14:textId="1A420DC1" w:rsidR="00BB78E4" w:rsidRPr="0078386D" w:rsidRDefault="00AE5A6A" w:rsidP="009C58CA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Феруз Шарипов</w:t>
            </w:r>
          </w:p>
        </w:tc>
        <w:tc>
          <w:tcPr>
            <w:tcW w:w="2476" w:type="pct"/>
          </w:tcPr>
          <w:p w14:paraId="45701D60" w14:textId="77777777" w:rsidR="00BB78E4" w:rsidRPr="0078386D" w:rsidRDefault="00BB78E4" w:rsidP="009C58CA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9C58CA" w:rsidRPr="00AE5A6A" w14:paraId="6EC2F9E2" w14:textId="77777777" w:rsidTr="001B25FB">
        <w:trPr>
          <w:trHeight w:val="530"/>
        </w:trPr>
        <w:tc>
          <w:tcPr>
            <w:tcW w:w="2524" w:type="pct"/>
          </w:tcPr>
          <w:p w14:paraId="40EF8BB4" w14:textId="48F954E1" w:rsidR="009C58CA" w:rsidRDefault="009C58CA" w:rsidP="009C58CA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Ирода Разикова</w:t>
            </w:r>
          </w:p>
        </w:tc>
        <w:tc>
          <w:tcPr>
            <w:tcW w:w="2476" w:type="pct"/>
          </w:tcPr>
          <w:p w14:paraId="40CF60D7" w14:textId="77777777" w:rsidR="009C58CA" w:rsidRPr="0078386D" w:rsidRDefault="009C58CA" w:rsidP="009C58CA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BB78E4" w:rsidRPr="00AE5A6A" w14:paraId="58BF1A33" w14:textId="77777777" w:rsidTr="001B25FB">
        <w:trPr>
          <w:trHeight w:val="530"/>
        </w:trPr>
        <w:tc>
          <w:tcPr>
            <w:tcW w:w="2524" w:type="pct"/>
          </w:tcPr>
          <w:p w14:paraId="28CADF25" w14:textId="731670A3" w:rsidR="00BB78E4" w:rsidRPr="0078386D" w:rsidRDefault="00AE5A6A" w:rsidP="009C58CA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Бахадур Палиниязов (от имени ПРООН)</w:t>
            </w:r>
          </w:p>
        </w:tc>
        <w:tc>
          <w:tcPr>
            <w:tcW w:w="2476" w:type="pct"/>
          </w:tcPr>
          <w:p w14:paraId="09DF5B52" w14:textId="77777777" w:rsidR="00BB78E4" w:rsidRPr="0078386D" w:rsidRDefault="00BB78E4" w:rsidP="009C58CA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BB78E4" w:rsidRPr="00AE5A6A" w14:paraId="07C0DC8F" w14:textId="77777777" w:rsidTr="001B25FB">
        <w:trPr>
          <w:trHeight w:val="530"/>
        </w:trPr>
        <w:tc>
          <w:tcPr>
            <w:tcW w:w="2524" w:type="pct"/>
          </w:tcPr>
          <w:p w14:paraId="04FBDEA6" w14:textId="03BB5D6A" w:rsidR="00BB78E4" w:rsidRPr="00AE5A6A" w:rsidRDefault="00AE5A6A" w:rsidP="009C58CA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Жахонгир Толипов (Оперативное ответственное лицо по вопросам ГЭФ) </w:t>
            </w:r>
          </w:p>
        </w:tc>
        <w:tc>
          <w:tcPr>
            <w:tcW w:w="2476" w:type="pct"/>
          </w:tcPr>
          <w:p w14:paraId="4D9928D9" w14:textId="77777777" w:rsidR="00BB78E4" w:rsidRPr="00AE5A6A" w:rsidRDefault="00BB78E4" w:rsidP="009C58CA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14:paraId="246C9785" w14:textId="77777777" w:rsidR="00185D0F" w:rsidRPr="00AE5A6A" w:rsidRDefault="00185D0F" w:rsidP="00F50210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250C7EDB" w14:textId="77777777" w:rsidR="006B3AB3" w:rsidRPr="00AE5A6A" w:rsidRDefault="006B3AB3" w:rsidP="00F50210">
      <w:pPr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620DF381" w14:textId="77777777" w:rsidR="00175315" w:rsidRPr="00AE5A6A" w:rsidRDefault="00175315" w:rsidP="00175315">
      <w:pPr>
        <w:rPr>
          <w:rFonts w:asciiTheme="minorHAnsi" w:hAnsiTheme="minorHAnsi" w:cstheme="minorHAnsi"/>
          <w:sz w:val="22"/>
          <w:szCs w:val="22"/>
          <w:highlight w:val="yellow"/>
          <w:lang w:val="ru-RU"/>
        </w:rPr>
      </w:pPr>
    </w:p>
    <w:sectPr w:rsidR="00175315" w:rsidRPr="00AE5A6A" w:rsidSect="006100F1">
      <w:type w:val="continuous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54FB8" w14:textId="77777777" w:rsidR="005A2EC4" w:rsidRDefault="005A2EC4" w:rsidP="006D3C88">
      <w:r>
        <w:separator/>
      </w:r>
    </w:p>
  </w:endnote>
  <w:endnote w:type="continuationSeparator" w:id="0">
    <w:p w14:paraId="5E7B8B66" w14:textId="77777777" w:rsidR="005A2EC4" w:rsidRDefault="005A2EC4" w:rsidP="006D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285662"/>
      <w:docPartObj>
        <w:docPartGallery w:val="Page Numbers (Bottom of Page)"/>
        <w:docPartUnique/>
      </w:docPartObj>
    </w:sdtPr>
    <w:sdtContent>
      <w:p w14:paraId="2EEFCC48" w14:textId="77777777" w:rsidR="006418BE" w:rsidRDefault="006418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6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7CA0E6" w14:textId="77777777" w:rsidR="006418BE" w:rsidRDefault="006418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064056"/>
      <w:docPartObj>
        <w:docPartGallery w:val="Page Numbers (Bottom of Page)"/>
        <w:docPartUnique/>
      </w:docPartObj>
    </w:sdtPr>
    <w:sdtContent>
      <w:p w14:paraId="73106A66" w14:textId="77777777" w:rsidR="006418BE" w:rsidRDefault="006418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5FB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57CEAEA2" w14:textId="77777777" w:rsidR="006418BE" w:rsidRDefault="00641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B9E48" w14:textId="77777777" w:rsidR="005A2EC4" w:rsidRDefault="005A2EC4" w:rsidP="006D3C88">
      <w:r>
        <w:separator/>
      </w:r>
    </w:p>
  </w:footnote>
  <w:footnote w:type="continuationSeparator" w:id="0">
    <w:p w14:paraId="425006D8" w14:textId="77777777" w:rsidR="005A2EC4" w:rsidRDefault="005A2EC4" w:rsidP="006D3C88">
      <w:r>
        <w:continuationSeparator/>
      </w:r>
    </w:p>
  </w:footnote>
  <w:footnote w:id="1">
    <w:p w14:paraId="3BC0AC50" w14:textId="5D827EC7" w:rsidR="006418BE" w:rsidRPr="001E19BD" w:rsidRDefault="006418BE" w:rsidP="002739B2">
      <w:pPr>
        <w:pStyle w:val="FootnoteText"/>
        <w:rPr>
          <w:rFonts w:asciiTheme="minorHAnsi" w:hAnsiTheme="minorHAnsi"/>
          <w:sz w:val="18"/>
          <w:szCs w:val="18"/>
          <w:lang w:val="ru-RU"/>
        </w:rPr>
      </w:pPr>
      <w:r w:rsidRPr="00B73415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44DF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79506B">
        <w:rPr>
          <w:rFonts w:asciiTheme="minorHAnsi" w:hAnsiTheme="minorHAnsi"/>
          <w:sz w:val="18"/>
          <w:szCs w:val="18"/>
          <w:lang w:val="ru-RU"/>
        </w:rPr>
        <w:t xml:space="preserve">Уровень ресурсов ПМГ ГЭФ на 7 операционный период оценён как общая сумма: (i) Основного финансового ассигнования ГЭФ-7  в виде гранта с глобального бюджета ПМГ ГЭФ (пересматривается ежегодно штаб-квартирой на основании успехов программы, уровня со-финансирования и стратегического партнёрства, уровня вовлечения НКК, и освоения средств; (ii) </w:t>
      </w:r>
      <w:r w:rsidRPr="00E44DF3">
        <w:rPr>
          <w:rFonts w:asciiTheme="minorHAnsi" w:hAnsiTheme="minorHAnsi"/>
          <w:sz w:val="18"/>
          <w:szCs w:val="18"/>
          <w:lang w:val="ru-RU"/>
        </w:rPr>
        <w:t xml:space="preserve">средства СТАР, выделенные ГЭФ для страны и утверждённые страной для выполнения ПМГ ГЭФ; </w:t>
      </w:r>
      <w:r>
        <w:rPr>
          <w:rFonts w:asciiTheme="minorHAnsi" w:hAnsiTheme="minorHAnsi"/>
          <w:sz w:val="18"/>
          <w:szCs w:val="18"/>
          <w:lang w:val="ru-RU"/>
        </w:rPr>
        <w:t xml:space="preserve">а также </w:t>
      </w:r>
      <w:r w:rsidRPr="00E44DF3">
        <w:rPr>
          <w:rFonts w:asciiTheme="minorHAnsi" w:hAnsiTheme="minorHAnsi"/>
          <w:sz w:val="18"/>
          <w:szCs w:val="18"/>
          <w:lang w:val="ru-RU"/>
        </w:rPr>
        <w:t>(</w:t>
      </w:r>
      <w:r w:rsidRPr="00B73415">
        <w:rPr>
          <w:rFonts w:asciiTheme="minorHAnsi" w:hAnsiTheme="minorHAnsi"/>
          <w:sz w:val="18"/>
          <w:szCs w:val="18"/>
        </w:rPr>
        <w:t>iii</w:t>
      </w:r>
      <w:r w:rsidRPr="00E44DF3">
        <w:rPr>
          <w:rFonts w:asciiTheme="minorHAnsi" w:hAnsiTheme="minorHAnsi"/>
          <w:sz w:val="18"/>
          <w:szCs w:val="18"/>
          <w:lang w:val="ru-RU"/>
        </w:rPr>
        <w:t xml:space="preserve">) </w:t>
      </w:r>
      <w:r>
        <w:rPr>
          <w:rFonts w:asciiTheme="minorHAnsi" w:hAnsiTheme="minorHAnsi"/>
          <w:sz w:val="18"/>
          <w:szCs w:val="18"/>
          <w:lang w:val="ru-RU"/>
        </w:rPr>
        <w:t xml:space="preserve">другие источники со-финансирования </w:t>
      </w:r>
      <w:r w:rsidRPr="00E44DF3">
        <w:rPr>
          <w:rFonts w:asciiTheme="minorHAnsi" w:hAnsiTheme="minorHAnsi"/>
          <w:sz w:val="18"/>
          <w:szCs w:val="18"/>
          <w:lang w:val="ru-RU"/>
        </w:rPr>
        <w:t>(</w:t>
      </w:r>
      <w:r>
        <w:rPr>
          <w:rFonts w:asciiTheme="minorHAnsi" w:hAnsiTheme="minorHAnsi"/>
          <w:sz w:val="18"/>
          <w:szCs w:val="18"/>
          <w:lang w:val="ru-RU"/>
        </w:rPr>
        <w:t>страна</w:t>
      </w:r>
      <w:r w:rsidRPr="00E44DF3">
        <w:rPr>
          <w:rFonts w:asciiTheme="minorHAnsi" w:hAnsiTheme="minorHAnsi"/>
          <w:sz w:val="18"/>
          <w:szCs w:val="18"/>
          <w:lang w:val="ru-RU"/>
        </w:rPr>
        <w:t xml:space="preserve">, </w:t>
      </w:r>
      <w:r>
        <w:rPr>
          <w:rFonts w:asciiTheme="minorHAnsi" w:hAnsiTheme="minorHAnsi"/>
          <w:sz w:val="18"/>
          <w:szCs w:val="18"/>
          <w:lang w:val="ru-RU"/>
        </w:rPr>
        <w:t>региональные программы или глобальные проекты</w:t>
      </w:r>
      <w:r w:rsidRPr="00E44DF3">
        <w:rPr>
          <w:rFonts w:asciiTheme="minorHAnsi" w:hAnsiTheme="minorHAnsi"/>
          <w:sz w:val="18"/>
          <w:szCs w:val="18"/>
          <w:lang w:val="ru-RU"/>
        </w:rPr>
        <w:t xml:space="preserve">). </w:t>
      </w:r>
      <w:r>
        <w:rPr>
          <w:rFonts w:asciiTheme="minorHAnsi" w:hAnsiTheme="minorHAnsi"/>
          <w:sz w:val="18"/>
          <w:szCs w:val="18"/>
          <w:lang w:val="ru-RU"/>
        </w:rPr>
        <w:t>Страны</w:t>
      </w:r>
      <w:r w:rsidRPr="001E19BD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ПМГ</w:t>
      </w:r>
      <w:r w:rsidRPr="001E19BD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с</w:t>
      </w:r>
      <w:r w:rsidRPr="001E19BD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остатками</w:t>
      </w:r>
      <w:r w:rsidRPr="001E19BD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средств</w:t>
      </w:r>
      <w:r w:rsidRPr="001E19BD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с</w:t>
      </w:r>
      <w:r w:rsidRPr="001E19BD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ОП</w:t>
      </w:r>
      <w:r w:rsidRPr="001E19BD">
        <w:rPr>
          <w:rFonts w:asciiTheme="minorHAnsi" w:hAnsiTheme="minorHAnsi"/>
          <w:sz w:val="18"/>
          <w:szCs w:val="18"/>
          <w:lang w:val="ru-RU"/>
        </w:rPr>
        <w:t xml:space="preserve">-6, </w:t>
      </w:r>
      <w:r>
        <w:rPr>
          <w:rFonts w:asciiTheme="minorHAnsi" w:hAnsiTheme="minorHAnsi"/>
          <w:sz w:val="18"/>
          <w:szCs w:val="18"/>
          <w:lang w:val="ru-RU"/>
        </w:rPr>
        <w:t>которые</w:t>
      </w:r>
      <w:r w:rsidRPr="001E19BD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не</w:t>
      </w:r>
      <w:r w:rsidRPr="001E19BD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были</w:t>
      </w:r>
      <w:r w:rsidRPr="001E19BD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потрачены</w:t>
      </w:r>
      <w:r w:rsidRPr="001E19BD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должны</w:t>
      </w:r>
      <w:r w:rsidRPr="001E19BD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потратить</w:t>
      </w:r>
      <w:r w:rsidRPr="001E19BD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их</w:t>
      </w:r>
      <w:r w:rsidRPr="001E19BD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на</w:t>
      </w:r>
      <w:r w:rsidRPr="001E19BD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приоритеты</w:t>
      </w:r>
      <w:r w:rsidRPr="001E19BD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программных</w:t>
      </w:r>
      <w:r w:rsidRPr="001E19BD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направлений</w:t>
      </w:r>
      <w:r w:rsidRPr="001E19BD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ОП</w:t>
      </w:r>
      <w:r w:rsidRPr="001E19BD">
        <w:rPr>
          <w:rFonts w:asciiTheme="minorHAnsi" w:hAnsiTheme="minorHAnsi"/>
          <w:sz w:val="18"/>
          <w:szCs w:val="18"/>
          <w:lang w:val="ru-RU"/>
        </w:rPr>
        <w:t xml:space="preserve">-7 </w:t>
      </w:r>
      <w:r>
        <w:rPr>
          <w:rFonts w:asciiTheme="minorHAnsi" w:hAnsiTheme="minorHAnsi"/>
          <w:sz w:val="18"/>
          <w:szCs w:val="18"/>
          <w:lang w:val="ru-RU"/>
        </w:rPr>
        <w:t>для согласования программных результатов</w:t>
      </w:r>
      <w:r w:rsidRPr="001E19BD">
        <w:rPr>
          <w:rFonts w:asciiTheme="minorHAnsi" w:hAnsiTheme="minorHAnsi"/>
          <w:sz w:val="18"/>
          <w:szCs w:val="18"/>
          <w:lang w:val="ru-RU"/>
        </w:rPr>
        <w:t>.</w:t>
      </w:r>
    </w:p>
  </w:footnote>
  <w:footnote w:id="2">
    <w:p w14:paraId="654B6C74" w14:textId="06E8ED84" w:rsidR="006418BE" w:rsidRPr="009E794C" w:rsidRDefault="006418BE" w:rsidP="009F2709">
      <w:pPr>
        <w:rPr>
          <w:rFonts w:asciiTheme="minorHAnsi" w:hAnsiTheme="minorHAnsi"/>
          <w:sz w:val="18"/>
          <w:szCs w:val="18"/>
          <w:lang w:val="ru-RU"/>
        </w:rPr>
      </w:pPr>
      <w:r w:rsidRPr="00B73415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9E794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Первоначальная</w:t>
      </w:r>
      <w:r w:rsidRPr="009E794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концепция</w:t>
      </w:r>
      <w:r w:rsidRPr="009E794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ПМГ</w:t>
      </w:r>
      <w:r w:rsidRPr="009E794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ГЭФ</w:t>
      </w:r>
      <w:r w:rsidRPr="009E794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на</w:t>
      </w:r>
      <w:r w:rsidRPr="009E794C">
        <w:rPr>
          <w:rFonts w:asciiTheme="minorHAnsi" w:hAnsiTheme="minorHAnsi"/>
          <w:sz w:val="18"/>
          <w:szCs w:val="18"/>
          <w:lang w:val="ru-RU"/>
        </w:rPr>
        <w:t xml:space="preserve"> 7 </w:t>
      </w:r>
      <w:r>
        <w:rPr>
          <w:rFonts w:asciiTheme="minorHAnsi" w:hAnsiTheme="minorHAnsi"/>
          <w:sz w:val="18"/>
          <w:szCs w:val="18"/>
          <w:lang w:val="ru-RU"/>
        </w:rPr>
        <w:t>операционный</w:t>
      </w:r>
      <w:r w:rsidRPr="009E794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период</w:t>
      </w:r>
      <w:r w:rsidRPr="009E794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была</w:t>
      </w:r>
      <w:r w:rsidRPr="009E794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инкорпорирована</w:t>
      </w:r>
      <w:r w:rsidRPr="009E794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в</w:t>
      </w:r>
      <w:r w:rsidRPr="009E794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стратегические</w:t>
      </w:r>
      <w:r w:rsidRPr="009E794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приоритеты</w:t>
      </w:r>
      <w:r w:rsidRPr="009E794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общей</w:t>
      </w:r>
      <w:r w:rsidRPr="009E794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повестки</w:t>
      </w:r>
      <w:r w:rsidRPr="009E794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дня</w:t>
      </w:r>
      <w:r w:rsidRPr="009E794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во время переговоров по восполнению средств на ГЭФ</w:t>
      </w:r>
      <w:r w:rsidRPr="009E794C">
        <w:rPr>
          <w:rFonts w:asciiTheme="minorHAnsi" w:hAnsiTheme="minorHAnsi"/>
          <w:sz w:val="18"/>
          <w:szCs w:val="18"/>
          <w:lang w:val="ru-RU"/>
        </w:rPr>
        <w:t xml:space="preserve">-7 </w:t>
      </w:r>
      <w:r>
        <w:rPr>
          <w:rFonts w:asciiTheme="minorHAnsi" w:hAnsiTheme="minorHAnsi"/>
          <w:sz w:val="18"/>
          <w:szCs w:val="18"/>
          <w:lang w:val="ru-RU"/>
        </w:rPr>
        <w:t xml:space="preserve">в </w:t>
      </w:r>
      <w:r w:rsidRPr="009E794C">
        <w:rPr>
          <w:rFonts w:asciiTheme="minorHAnsi" w:hAnsiTheme="minorHAnsi"/>
          <w:sz w:val="18"/>
          <w:szCs w:val="18"/>
          <w:lang w:val="ru-RU"/>
        </w:rPr>
        <w:t>2017</w:t>
      </w:r>
      <w:r>
        <w:rPr>
          <w:rFonts w:asciiTheme="minorHAnsi" w:hAnsiTheme="minorHAnsi"/>
          <w:sz w:val="18"/>
          <w:szCs w:val="18"/>
          <w:lang w:val="ru-RU"/>
        </w:rPr>
        <w:t xml:space="preserve"> году</w:t>
      </w:r>
      <w:r w:rsidRPr="009E794C">
        <w:rPr>
          <w:rFonts w:asciiTheme="minorHAnsi" w:hAnsiTheme="minorHAnsi"/>
          <w:sz w:val="18"/>
          <w:szCs w:val="18"/>
          <w:lang w:val="ru-RU"/>
        </w:rPr>
        <w:t xml:space="preserve">, </w:t>
      </w:r>
      <w:r>
        <w:rPr>
          <w:rFonts w:asciiTheme="minorHAnsi" w:hAnsiTheme="minorHAnsi"/>
          <w:sz w:val="18"/>
          <w:szCs w:val="18"/>
          <w:lang w:val="ru-RU"/>
        </w:rPr>
        <w:t xml:space="preserve">и в последующем была одобрена решением Совета ГЭФ </w:t>
      </w:r>
      <w:r w:rsidRPr="009E794C">
        <w:rPr>
          <w:rFonts w:asciiTheme="minorHAnsi" w:hAnsiTheme="minorHAnsi"/>
          <w:sz w:val="18"/>
          <w:szCs w:val="18"/>
          <w:lang w:val="ru-RU"/>
        </w:rPr>
        <w:t>“</w:t>
      </w:r>
      <w:r>
        <w:rPr>
          <w:rFonts w:asciiTheme="minorHAnsi" w:hAnsiTheme="minorHAnsi"/>
          <w:sz w:val="18"/>
          <w:szCs w:val="18"/>
          <w:lang w:val="ru-RU"/>
        </w:rPr>
        <w:t>Программа Малых Грантов ГЭФ</w:t>
      </w:r>
      <w:r w:rsidRPr="009E794C">
        <w:rPr>
          <w:rFonts w:asciiTheme="minorHAnsi" w:hAnsiTheme="minorHAnsi"/>
          <w:sz w:val="18"/>
          <w:szCs w:val="18"/>
          <w:lang w:val="ru-RU"/>
        </w:rPr>
        <w:t xml:space="preserve">: </w:t>
      </w:r>
      <w:r>
        <w:rPr>
          <w:rFonts w:asciiTheme="minorHAnsi" w:hAnsiTheme="minorHAnsi"/>
          <w:sz w:val="18"/>
          <w:szCs w:val="18"/>
          <w:lang w:val="ru-RU"/>
        </w:rPr>
        <w:t>Исполнительные рамки на ОП</w:t>
      </w:r>
      <w:r w:rsidRPr="009E794C">
        <w:rPr>
          <w:rFonts w:asciiTheme="minorHAnsi" w:hAnsiTheme="minorHAnsi"/>
          <w:sz w:val="18"/>
          <w:szCs w:val="18"/>
          <w:lang w:val="ru-RU"/>
        </w:rPr>
        <w:t>-7” (</w:t>
      </w:r>
      <w:r w:rsidRPr="00B73415">
        <w:rPr>
          <w:rFonts w:asciiTheme="minorHAnsi" w:hAnsiTheme="minorHAnsi"/>
          <w:sz w:val="18"/>
          <w:szCs w:val="18"/>
        </w:rPr>
        <w:t>GEF</w:t>
      </w:r>
      <w:r w:rsidRPr="009E794C">
        <w:rPr>
          <w:rFonts w:asciiTheme="minorHAnsi" w:hAnsiTheme="minorHAnsi"/>
          <w:sz w:val="18"/>
          <w:szCs w:val="18"/>
          <w:lang w:val="ru-RU"/>
        </w:rPr>
        <w:t>/</w:t>
      </w:r>
      <w:r w:rsidRPr="00B73415">
        <w:rPr>
          <w:rFonts w:asciiTheme="minorHAnsi" w:hAnsiTheme="minorHAnsi"/>
          <w:sz w:val="18"/>
          <w:szCs w:val="18"/>
        </w:rPr>
        <w:t>C</w:t>
      </w:r>
      <w:r w:rsidRPr="009E794C">
        <w:rPr>
          <w:rFonts w:asciiTheme="minorHAnsi" w:hAnsiTheme="minorHAnsi"/>
          <w:sz w:val="18"/>
          <w:szCs w:val="18"/>
          <w:lang w:val="ru-RU"/>
        </w:rPr>
        <w:t>.54/05.</w:t>
      </w:r>
      <w:r w:rsidRPr="00B73415">
        <w:rPr>
          <w:rFonts w:asciiTheme="minorHAnsi" w:hAnsiTheme="minorHAnsi"/>
          <w:sz w:val="18"/>
          <w:szCs w:val="18"/>
        </w:rPr>
        <w:t>rev</w:t>
      </w:r>
      <w:r w:rsidRPr="009E794C">
        <w:rPr>
          <w:rFonts w:asciiTheme="minorHAnsi" w:hAnsiTheme="minorHAnsi"/>
          <w:sz w:val="18"/>
          <w:szCs w:val="18"/>
          <w:lang w:val="ru-RU"/>
        </w:rPr>
        <w:t xml:space="preserve">) </w:t>
      </w:r>
      <w:r>
        <w:rPr>
          <w:rFonts w:asciiTheme="minorHAnsi" w:hAnsiTheme="minorHAnsi"/>
          <w:sz w:val="18"/>
          <w:szCs w:val="18"/>
          <w:lang w:val="ru-RU"/>
        </w:rPr>
        <w:t xml:space="preserve">в июне </w:t>
      </w:r>
      <w:r w:rsidRPr="009E794C">
        <w:rPr>
          <w:rFonts w:asciiTheme="minorHAnsi" w:hAnsiTheme="minorHAnsi"/>
          <w:sz w:val="18"/>
          <w:szCs w:val="18"/>
          <w:lang w:val="ru-RU"/>
        </w:rPr>
        <w:t>2018.</w:t>
      </w:r>
    </w:p>
  </w:footnote>
  <w:footnote w:id="3">
    <w:p w14:paraId="5E436BD9" w14:textId="77777777" w:rsidR="006418BE" w:rsidRPr="0005103F" w:rsidRDefault="006418BE" w:rsidP="0005103F">
      <w:pPr>
        <w:pStyle w:val="FootnoteText"/>
        <w:rPr>
          <w:rFonts w:asciiTheme="minorHAnsi" w:hAnsiTheme="minorHAnsi"/>
          <w:sz w:val="18"/>
          <w:szCs w:val="18"/>
          <w:lang w:val="ru-RU"/>
        </w:rPr>
      </w:pPr>
      <w:r>
        <w:rPr>
          <w:rStyle w:val="FootnoteReference"/>
        </w:rPr>
        <w:footnoteRef/>
      </w:r>
      <w:r w:rsidRPr="0005103F">
        <w:rPr>
          <w:rFonts w:asciiTheme="minorHAnsi" w:hAnsiTheme="minorHAnsi"/>
          <w:sz w:val="18"/>
          <w:szCs w:val="18"/>
          <w:lang w:val="ru-RU"/>
        </w:rPr>
        <w:t xml:space="preserve">Фразы “ПМГ ГЭФ”, “ПМГ ГЭФ в Узбекистане” и “Программа” используются взаимозаменяемо, если иное не упоминается в тексте документа.  </w:t>
      </w:r>
    </w:p>
  </w:footnote>
  <w:footnote w:id="4">
    <w:p w14:paraId="5B77FC67" w14:textId="77777777" w:rsidR="006418BE" w:rsidRPr="00186E64" w:rsidRDefault="006418BE" w:rsidP="00EA1282">
      <w:pPr>
        <w:pStyle w:val="FootnoteText"/>
        <w:jc w:val="both"/>
        <w:rPr>
          <w:rFonts w:asciiTheme="minorHAnsi" w:hAnsiTheme="minorHAnsi"/>
          <w:sz w:val="18"/>
          <w:szCs w:val="18"/>
          <w:lang w:val="ru-RU"/>
        </w:rPr>
      </w:pPr>
      <w:r w:rsidRPr="00186E64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186E64">
        <w:rPr>
          <w:rFonts w:asciiTheme="minorHAnsi" w:hAnsiTheme="minorHAnsi"/>
          <w:sz w:val="18"/>
          <w:szCs w:val="18"/>
          <w:lang w:val="ru-RU"/>
        </w:rPr>
        <w:t xml:space="preserve">В то время, как естественные экосистемы саморегулируемы и самоуправляемы, сельскохозяйственные экосистемы таковыми не являются. Человек активно вмешивается в регулирование и управление экосистемных процессов, особенно тех, касаемых почвы, на сельскохозяйственных ландшафтах. Принимая во внимание, что сельскохозяйственные ландшафты занимают более 38% территории суши на планете, и большинство этих земель в разной степени подвержены деградации, ГЭФ ставит одной из главных своих задач остановить эти процессы. Стратегия ГЭФ по борьбе с деградацией земель в следующем цикле фокусируется в большой степени именно на сельскохозяйственных экосистемах/ландшафтах. Именно поэтому мы также используем эти названия в данной стратегии. Более подробно о глобальной стратегии ГЭФ в области деградации земель вы можете познакомиться на странице ГЭФ </w:t>
      </w:r>
      <w:hyperlink r:id="rId1" w:history="1">
        <w:r w:rsidRPr="00186E64">
          <w:rPr>
            <w:rStyle w:val="Hyperlink"/>
            <w:rFonts w:asciiTheme="minorHAnsi" w:eastAsiaTheme="minorHAnsi" w:hAnsiTheme="minorHAnsi"/>
            <w:sz w:val="18"/>
            <w:szCs w:val="18"/>
            <w:lang w:val="ru-RU"/>
          </w:rPr>
          <w:t>тут</w:t>
        </w:r>
      </w:hyperlink>
      <w:r w:rsidRPr="00186E64">
        <w:rPr>
          <w:rFonts w:asciiTheme="minorHAnsi" w:hAnsiTheme="minorHAnsi"/>
          <w:sz w:val="18"/>
          <w:szCs w:val="18"/>
          <w:lang w:val="ru-RU"/>
        </w:rPr>
        <w:t>.</w:t>
      </w:r>
    </w:p>
  </w:footnote>
  <w:footnote w:id="5">
    <w:p w14:paraId="7B6E9453" w14:textId="5FED6248" w:rsidR="006418BE" w:rsidRPr="00447A17" w:rsidRDefault="006418BE">
      <w:pPr>
        <w:pStyle w:val="FootnoteText"/>
        <w:rPr>
          <w:rFonts w:asciiTheme="minorHAnsi" w:hAnsiTheme="minorHAnsi"/>
          <w:sz w:val="18"/>
          <w:szCs w:val="18"/>
          <w:lang w:val="ru-RU"/>
        </w:rPr>
      </w:pPr>
      <w:r w:rsidRPr="00B4412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CA1AA8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Финансирование</w:t>
      </w:r>
      <w:r w:rsidRPr="00CA1AA8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климатических</w:t>
      </w:r>
      <w:r w:rsidRPr="00CA1AA8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действий</w:t>
      </w:r>
      <w:r w:rsidRPr="00CA1AA8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в</w:t>
      </w:r>
      <w:r w:rsidRPr="00CA1AA8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Узбекистане</w:t>
      </w:r>
      <w:r w:rsidRPr="00CA1AA8">
        <w:rPr>
          <w:rFonts w:asciiTheme="minorHAnsi" w:hAnsiTheme="minorHAnsi"/>
          <w:sz w:val="18"/>
          <w:szCs w:val="18"/>
          <w:lang w:val="ru-RU"/>
        </w:rPr>
        <w:t xml:space="preserve">, </w:t>
      </w:r>
      <w:r>
        <w:rPr>
          <w:rFonts w:asciiTheme="minorHAnsi" w:hAnsiTheme="minorHAnsi"/>
          <w:sz w:val="18"/>
          <w:szCs w:val="18"/>
          <w:lang w:val="ru-RU"/>
        </w:rPr>
        <w:t>Страновой</w:t>
      </w:r>
      <w:r w:rsidRPr="00CA1AA8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отчёт</w:t>
      </w:r>
      <w:r w:rsidRPr="00CA1AA8">
        <w:rPr>
          <w:rFonts w:asciiTheme="minorHAnsi" w:hAnsiTheme="minorHAnsi"/>
          <w:sz w:val="18"/>
          <w:szCs w:val="18"/>
          <w:lang w:val="ru-RU"/>
        </w:rPr>
        <w:t xml:space="preserve">, 2016, </w:t>
      </w:r>
      <w:r>
        <w:rPr>
          <w:rFonts w:asciiTheme="minorHAnsi" w:hAnsiTheme="minorHAnsi"/>
          <w:sz w:val="18"/>
          <w:szCs w:val="18"/>
          <w:lang w:val="ru-RU"/>
        </w:rPr>
        <w:t xml:space="preserve">Организация по экономическому сотрудничеству и развитию </w:t>
      </w:r>
      <w:r w:rsidRPr="00447A17">
        <w:rPr>
          <w:rFonts w:asciiTheme="minorHAnsi" w:hAnsiTheme="minorHAnsi"/>
          <w:sz w:val="18"/>
          <w:szCs w:val="18"/>
          <w:lang w:val="ru-RU"/>
        </w:rPr>
        <w:t>(</w:t>
      </w:r>
      <w:r w:rsidRPr="00B44128">
        <w:rPr>
          <w:rFonts w:asciiTheme="minorHAnsi" w:hAnsiTheme="minorHAnsi"/>
          <w:sz w:val="18"/>
          <w:szCs w:val="18"/>
        </w:rPr>
        <w:t>OECD</w:t>
      </w:r>
      <w:r w:rsidRPr="00447A17">
        <w:rPr>
          <w:rFonts w:asciiTheme="minorHAnsi" w:hAnsiTheme="minorHAnsi"/>
          <w:sz w:val="18"/>
          <w:szCs w:val="18"/>
          <w:lang w:val="ru-RU"/>
        </w:rPr>
        <w:t>)</w:t>
      </w:r>
    </w:p>
  </w:footnote>
  <w:footnote w:id="6">
    <w:p w14:paraId="339E9EFE" w14:textId="5BBCE03D" w:rsidR="006418BE" w:rsidRPr="00962ACB" w:rsidRDefault="006418B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62ACB">
        <w:rPr>
          <w:lang w:val="ru-RU"/>
        </w:rPr>
        <w:t xml:space="preserve"> </w:t>
      </w:r>
      <w:r w:rsidRPr="00962ACB">
        <w:rPr>
          <w:rStyle w:val="FootnoteReference"/>
          <w:rFonts w:asciiTheme="minorHAnsi" w:hAnsiTheme="minorHAnsi"/>
          <w:sz w:val="18"/>
          <w:szCs w:val="18"/>
          <w:vertAlign w:val="baseline"/>
          <w:lang w:val="ru-RU"/>
        </w:rPr>
        <w:t xml:space="preserve">Основано на </w:t>
      </w:r>
      <w:r>
        <w:rPr>
          <w:rFonts w:asciiTheme="minorHAnsi" w:hAnsiTheme="minorHAnsi"/>
          <w:sz w:val="18"/>
          <w:szCs w:val="18"/>
          <w:lang w:val="ru-RU"/>
        </w:rPr>
        <w:t>презентации</w:t>
      </w:r>
      <w:r w:rsidRPr="00962ACB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Style w:val="FootnoteReference"/>
          <w:rFonts w:asciiTheme="minorHAnsi" w:hAnsiTheme="minorHAnsi"/>
          <w:sz w:val="18"/>
          <w:szCs w:val="18"/>
          <w:vertAlign w:val="baseline"/>
          <w:lang w:val="ru-RU"/>
        </w:rPr>
        <w:t>Заместителя</w:t>
      </w:r>
      <w:r w:rsidRPr="00962ACB">
        <w:rPr>
          <w:rStyle w:val="FootnoteReference"/>
          <w:rFonts w:asciiTheme="minorHAnsi" w:hAnsiTheme="minorHAnsi"/>
          <w:sz w:val="18"/>
          <w:szCs w:val="18"/>
          <w:vertAlign w:val="baseline"/>
          <w:lang w:val="ru-RU"/>
        </w:rPr>
        <w:t xml:space="preserve"> </w:t>
      </w:r>
      <w:r>
        <w:rPr>
          <w:rStyle w:val="FootnoteReference"/>
          <w:rFonts w:asciiTheme="minorHAnsi" w:hAnsiTheme="minorHAnsi"/>
          <w:sz w:val="18"/>
          <w:szCs w:val="18"/>
          <w:vertAlign w:val="baseline"/>
          <w:lang w:val="ru-RU"/>
        </w:rPr>
        <w:t>Министра</w:t>
      </w:r>
      <w:r w:rsidRPr="00962ACB">
        <w:rPr>
          <w:rStyle w:val="FootnoteReference"/>
          <w:rFonts w:asciiTheme="minorHAnsi" w:hAnsiTheme="minorHAnsi"/>
          <w:sz w:val="18"/>
          <w:szCs w:val="18"/>
          <w:vertAlign w:val="baseline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Шерзода</w:t>
      </w:r>
      <w:r w:rsidRPr="00962ACB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Ходжаева</w:t>
      </w:r>
      <w:r w:rsidRPr="00962ACB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на</w:t>
      </w:r>
      <w:r w:rsidRPr="00962ACB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Международном</w:t>
      </w:r>
      <w:r w:rsidRPr="00962ACB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Форуме</w:t>
      </w:r>
      <w:r w:rsidRPr="00962ACB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по реформам энергетического сектора в Узбекистане</w:t>
      </w:r>
      <w:r w:rsidRPr="00962ACB">
        <w:rPr>
          <w:rFonts w:asciiTheme="minorHAnsi" w:hAnsiTheme="minorHAnsi"/>
          <w:sz w:val="18"/>
          <w:szCs w:val="18"/>
          <w:lang w:val="ru-RU"/>
        </w:rPr>
        <w:t>,</w:t>
      </w:r>
      <w:r>
        <w:rPr>
          <w:rFonts w:asciiTheme="minorHAnsi" w:hAnsiTheme="minorHAnsi"/>
          <w:sz w:val="18"/>
          <w:szCs w:val="18"/>
          <w:lang w:val="ru-RU"/>
        </w:rPr>
        <w:t xml:space="preserve"> июль </w:t>
      </w:r>
      <w:r w:rsidRPr="00962ACB">
        <w:rPr>
          <w:rFonts w:asciiTheme="minorHAnsi" w:hAnsiTheme="minorHAnsi"/>
          <w:sz w:val="18"/>
          <w:szCs w:val="18"/>
          <w:lang w:val="ru-RU"/>
        </w:rPr>
        <w:t xml:space="preserve">2019, </w:t>
      </w:r>
      <w:r>
        <w:rPr>
          <w:rFonts w:asciiTheme="minorHAnsi" w:hAnsiTheme="minorHAnsi"/>
          <w:sz w:val="18"/>
          <w:szCs w:val="18"/>
          <w:lang w:val="ru-RU"/>
        </w:rPr>
        <w:t>из источника</w:t>
      </w:r>
      <w:r w:rsidRPr="00962ACB">
        <w:rPr>
          <w:rFonts w:asciiTheme="minorHAnsi" w:hAnsiTheme="minorHAnsi"/>
          <w:sz w:val="18"/>
          <w:szCs w:val="18"/>
          <w:lang w:val="ru-RU"/>
        </w:rPr>
        <w:t xml:space="preserve"> </w:t>
      </w:r>
      <w:hyperlink r:id="rId2" w:history="1">
        <w:r w:rsidRPr="002B5452">
          <w:rPr>
            <w:rStyle w:val="Hyperlink"/>
            <w:rFonts w:asciiTheme="minorHAnsi" w:hAnsiTheme="minorHAnsi"/>
            <w:sz w:val="18"/>
            <w:szCs w:val="18"/>
          </w:rPr>
          <w:t>https</w:t>
        </w:r>
        <w:r w:rsidRPr="00962ACB">
          <w:rPr>
            <w:rStyle w:val="Hyperlink"/>
            <w:rFonts w:asciiTheme="minorHAnsi" w:hAnsiTheme="minorHAnsi"/>
            <w:sz w:val="18"/>
            <w:szCs w:val="18"/>
            <w:lang w:val="ru-RU"/>
          </w:rPr>
          <w:t>://</w:t>
        </w:r>
        <w:r w:rsidRPr="002B5452">
          <w:rPr>
            <w:rStyle w:val="Hyperlink"/>
            <w:rFonts w:asciiTheme="minorHAnsi" w:hAnsiTheme="minorHAnsi"/>
            <w:sz w:val="18"/>
            <w:szCs w:val="18"/>
          </w:rPr>
          <w:t>www</w:t>
        </w:r>
        <w:r w:rsidRPr="00962ACB">
          <w:rPr>
            <w:rStyle w:val="Hyperlink"/>
            <w:rFonts w:asciiTheme="minorHAnsi" w:hAnsiTheme="minorHAnsi"/>
            <w:sz w:val="18"/>
            <w:szCs w:val="18"/>
            <w:lang w:val="ru-RU"/>
          </w:rPr>
          <w:t>.</w:t>
        </w:r>
        <w:r w:rsidRPr="002B5452">
          <w:rPr>
            <w:rStyle w:val="Hyperlink"/>
            <w:rFonts w:asciiTheme="minorHAnsi" w:hAnsiTheme="minorHAnsi"/>
            <w:sz w:val="18"/>
            <w:szCs w:val="18"/>
          </w:rPr>
          <w:t>gazeta</w:t>
        </w:r>
        <w:r w:rsidRPr="00962ACB">
          <w:rPr>
            <w:rStyle w:val="Hyperlink"/>
            <w:rFonts w:asciiTheme="minorHAnsi" w:hAnsiTheme="minorHAnsi"/>
            <w:sz w:val="18"/>
            <w:szCs w:val="18"/>
            <w:lang w:val="ru-RU"/>
          </w:rPr>
          <w:t>.</w:t>
        </w:r>
        <w:r w:rsidRPr="002B5452">
          <w:rPr>
            <w:rStyle w:val="Hyperlink"/>
            <w:rFonts w:asciiTheme="minorHAnsi" w:hAnsiTheme="minorHAnsi"/>
            <w:sz w:val="18"/>
            <w:szCs w:val="18"/>
          </w:rPr>
          <w:t>uz</w:t>
        </w:r>
        <w:r w:rsidRPr="00962ACB">
          <w:rPr>
            <w:rStyle w:val="Hyperlink"/>
            <w:rFonts w:asciiTheme="minorHAnsi" w:hAnsiTheme="minorHAnsi"/>
            <w:sz w:val="18"/>
            <w:szCs w:val="18"/>
            <w:lang w:val="ru-RU"/>
          </w:rPr>
          <w:t>/</w:t>
        </w:r>
        <w:r w:rsidRPr="002B5452">
          <w:rPr>
            <w:rStyle w:val="Hyperlink"/>
            <w:rFonts w:asciiTheme="minorHAnsi" w:hAnsiTheme="minorHAnsi"/>
            <w:sz w:val="18"/>
            <w:szCs w:val="18"/>
          </w:rPr>
          <w:t>ru</w:t>
        </w:r>
        <w:r w:rsidRPr="00962ACB">
          <w:rPr>
            <w:rStyle w:val="Hyperlink"/>
            <w:rFonts w:asciiTheme="minorHAnsi" w:hAnsiTheme="minorHAnsi"/>
            <w:sz w:val="18"/>
            <w:szCs w:val="18"/>
            <w:lang w:val="ru-RU"/>
          </w:rPr>
          <w:t>/2019/07/18/</w:t>
        </w:r>
        <w:r w:rsidRPr="002B5452">
          <w:rPr>
            <w:rStyle w:val="Hyperlink"/>
            <w:rFonts w:asciiTheme="minorHAnsi" w:hAnsiTheme="minorHAnsi"/>
            <w:sz w:val="18"/>
            <w:szCs w:val="18"/>
          </w:rPr>
          <w:t>energy</w:t>
        </w:r>
        <w:r w:rsidRPr="00962ACB">
          <w:rPr>
            <w:rStyle w:val="Hyperlink"/>
            <w:rFonts w:asciiTheme="minorHAnsi" w:hAnsiTheme="minorHAnsi"/>
            <w:sz w:val="18"/>
            <w:szCs w:val="18"/>
            <w:lang w:val="ru-RU"/>
          </w:rPr>
          <w:t>/</w:t>
        </w:r>
      </w:hyperlink>
    </w:p>
  </w:footnote>
  <w:footnote w:id="7">
    <w:p w14:paraId="50EA7598" w14:textId="305D1C07" w:rsidR="006418BE" w:rsidRPr="00447A17" w:rsidRDefault="006418B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47A17">
        <w:rPr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Принята</w:t>
      </w:r>
      <w:r w:rsidRPr="00447A17">
        <w:rPr>
          <w:rFonts w:asciiTheme="minorHAnsi" w:hAnsiTheme="minorHAnsi"/>
          <w:sz w:val="18"/>
          <w:szCs w:val="18"/>
          <w:lang w:val="ru-RU"/>
        </w:rPr>
        <w:t xml:space="preserve"> 23 </w:t>
      </w:r>
      <w:r>
        <w:rPr>
          <w:rFonts w:asciiTheme="minorHAnsi" w:hAnsiTheme="minorHAnsi"/>
          <w:sz w:val="18"/>
          <w:szCs w:val="18"/>
          <w:lang w:val="ru-RU"/>
        </w:rPr>
        <w:t>октября</w:t>
      </w:r>
      <w:r w:rsidRPr="00447A17">
        <w:rPr>
          <w:rFonts w:asciiTheme="minorHAnsi" w:hAnsiTheme="minorHAnsi"/>
          <w:sz w:val="18"/>
          <w:szCs w:val="18"/>
          <w:lang w:val="ru-RU"/>
        </w:rPr>
        <w:t xml:space="preserve"> 2019</w:t>
      </w:r>
    </w:p>
  </w:footnote>
  <w:footnote w:id="8">
    <w:p w14:paraId="3DA136E2" w14:textId="0AEC59DB" w:rsidR="006418BE" w:rsidRPr="00C5644C" w:rsidRDefault="006418BE">
      <w:pPr>
        <w:pStyle w:val="FootnoteText"/>
        <w:rPr>
          <w:rFonts w:asciiTheme="minorHAnsi" w:hAnsiTheme="minorHAnsi"/>
          <w:sz w:val="18"/>
          <w:szCs w:val="18"/>
          <w:lang w:val="ru-RU"/>
        </w:rPr>
      </w:pPr>
      <w:r>
        <w:rPr>
          <w:rStyle w:val="FootnoteReference"/>
        </w:rPr>
        <w:footnoteRef/>
      </w:r>
      <w:r w:rsidRPr="00C5644C">
        <w:rPr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По</w:t>
      </w:r>
      <w:r w:rsidRPr="00C5644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информации</w:t>
      </w:r>
      <w:r w:rsidRPr="00C5644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</w:rPr>
        <w:t>USAID</w:t>
      </w:r>
      <w:r w:rsidRPr="00C5644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климатический</w:t>
      </w:r>
      <w:r w:rsidRPr="00C5644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профиль</w:t>
      </w:r>
      <w:r w:rsidRPr="00C5644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рисков</w:t>
      </w:r>
      <w:r w:rsidRPr="00C5644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Узбекистана</w:t>
      </w:r>
      <w:r w:rsidRPr="00C5644C">
        <w:rPr>
          <w:rFonts w:asciiTheme="minorHAnsi" w:hAnsiTheme="minorHAnsi"/>
          <w:sz w:val="18"/>
          <w:szCs w:val="18"/>
          <w:lang w:val="ru-RU"/>
        </w:rPr>
        <w:t xml:space="preserve">, </w:t>
      </w:r>
      <w:r>
        <w:rPr>
          <w:rFonts w:asciiTheme="minorHAnsi" w:hAnsiTheme="minorHAnsi"/>
          <w:sz w:val="18"/>
          <w:szCs w:val="18"/>
          <w:lang w:val="ru-RU"/>
        </w:rPr>
        <w:t xml:space="preserve">из источника </w:t>
      </w:r>
      <w:hyperlink r:id="rId3" w:history="1">
        <w:r w:rsidRPr="006D6997">
          <w:rPr>
            <w:rStyle w:val="Hyperlink"/>
            <w:rFonts w:asciiTheme="minorHAnsi" w:hAnsiTheme="minorHAnsi"/>
            <w:sz w:val="18"/>
            <w:szCs w:val="18"/>
          </w:rPr>
          <w:t>https</w:t>
        </w:r>
        <w:r w:rsidRPr="00C5644C">
          <w:rPr>
            <w:rStyle w:val="Hyperlink"/>
            <w:rFonts w:asciiTheme="minorHAnsi" w:hAnsiTheme="minorHAnsi"/>
            <w:sz w:val="18"/>
            <w:szCs w:val="18"/>
            <w:lang w:val="ru-RU"/>
          </w:rPr>
          <w:t>://</w:t>
        </w:r>
        <w:r w:rsidRPr="006D6997">
          <w:rPr>
            <w:rStyle w:val="Hyperlink"/>
            <w:rFonts w:asciiTheme="minorHAnsi" w:hAnsiTheme="minorHAnsi"/>
            <w:sz w:val="18"/>
            <w:szCs w:val="18"/>
          </w:rPr>
          <w:t>www</w:t>
        </w:r>
        <w:r w:rsidRPr="00C5644C">
          <w:rPr>
            <w:rStyle w:val="Hyperlink"/>
            <w:rFonts w:asciiTheme="minorHAnsi" w:hAnsiTheme="minorHAnsi"/>
            <w:sz w:val="18"/>
            <w:szCs w:val="18"/>
            <w:lang w:val="ru-RU"/>
          </w:rPr>
          <w:t>.</w:t>
        </w:r>
        <w:r w:rsidRPr="006D6997">
          <w:rPr>
            <w:rStyle w:val="Hyperlink"/>
            <w:rFonts w:asciiTheme="minorHAnsi" w:hAnsiTheme="minorHAnsi"/>
            <w:sz w:val="18"/>
            <w:szCs w:val="18"/>
          </w:rPr>
          <w:t>climatelinks</w:t>
        </w:r>
        <w:r w:rsidRPr="00C5644C">
          <w:rPr>
            <w:rStyle w:val="Hyperlink"/>
            <w:rFonts w:asciiTheme="minorHAnsi" w:hAnsiTheme="minorHAnsi"/>
            <w:sz w:val="18"/>
            <w:szCs w:val="18"/>
            <w:lang w:val="ru-RU"/>
          </w:rPr>
          <w:t>.</w:t>
        </w:r>
        <w:r w:rsidRPr="006D6997">
          <w:rPr>
            <w:rStyle w:val="Hyperlink"/>
            <w:rFonts w:asciiTheme="minorHAnsi" w:hAnsiTheme="minorHAnsi"/>
            <w:sz w:val="18"/>
            <w:szCs w:val="18"/>
          </w:rPr>
          <w:t>org</w:t>
        </w:r>
        <w:r w:rsidRPr="00C5644C">
          <w:rPr>
            <w:rStyle w:val="Hyperlink"/>
            <w:rFonts w:asciiTheme="minorHAnsi" w:hAnsiTheme="minorHAnsi"/>
            <w:sz w:val="18"/>
            <w:szCs w:val="18"/>
            <w:lang w:val="ru-RU"/>
          </w:rPr>
          <w:t>/</w:t>
        </w:r>
        <w:r w:rsidRPr="006D6997">
          <w:rPr>
            <w:rStyle w:val="Hyperlink"/>
            <w:rFonts w:asciiTheme="minorHAnsi" w:hAnsiTheme="minorHAnsi"/>
            <w:sz w:val="18"/>
            <w:szCs w:val="18"/>
          </w:rPr>
          <w:t>sites</w:t>
        </w:r>
        <w:r w:rsidRPr="00C5644C">
          <w:rPr>
            <w:rStyle w:val="Hyperlink"/>
            <w:rFonts w:asciiTheme="minorHAnsi" w:hAnsiTheme="minorHAnsi"/>
            <w:sz w:val="18"/>
            <w:szCs w:val="18"/>
            <w:lang w:val="ru-RU"/>
          </w:rPr>
          <w:t>/</w:t>
        </w:r>
        <w:r w:rsidRPr="006D6997">
          <w:rPr>
            <w:rStyle w:val="Hyperlink"/>
            <w:rFonts w:asciiTheme="minorHAnsi" w:hAnsiTheme="minorHAnsi"/>
            <w:sz w:val="18"/>
            <w:szCs w:val="18"/>
          </w:rPr>
          <w:t>default</w:t>
        </w:r>
        <w:r w:rsidRPr="00C5644C">
          <w:rPr>
            <w:rStyle w:val="Hyperlink"/>
            <w:rFonts w:asciiTheme="minorHAnsi" w:hAnsiTheme="minorHAnsi"/>
            <w:sz w:val="18"/>
            <w:szCs w:val="18"/>
            <w:lang w:val="ru-RU"/>
          </w:rPr>
          <w:t>/</w:t>
        </w:r>
        <w:r w:rsidRPr="006D6997">
          <w:rPr>
            <w:rStyle w:val="Hyperlink"/>
            <w:rFonts w:asciiTheme="minorHAnsi" w:hAnsiTheme="minorHAnsi"/>
            <w:sz w:val="18"/>
            <w:szCs w:val="18"/>
          </w:rPr>
          <w:t>files</w:t>
        </w:r>
        <w:r w:rsidRPr="00C5644C">
          <w:rPr>
            <w:rStyle w:val="Hyperlink"/>
            <w:rFonts w:asciiTheme="minorHAnsi" w:hAnsiTheme="minorHAnsi"/>
            <w:sz w:val="18"/>
            <w:szCs w:val="18"/>
            <w:lang w:val="ru-RU"/>
          </w:rPr>
          <w:t>/</w:t>
        </w:r>
        <w:r w:rsidRPr="006D6997">
          <w:rPr>
            <w:rStyle w:val="Hyperlink"/>
            <w:rFonts w:asciiTheme="minorHAnsi" w:hAnsiTheme="minorHAnsi"/>
            <w:sz w:val="18"/>
            <w:szCs w:val="18"/>
          </w:rPr>
          <w:t>asset</w:t>
        </w:r>
        <w:r w:rsidRPr="00C5644C">
          <w:rPr>
            <w:rStyle w:val="Hyperlink"/>
            <w:rFonts w:asciiTheme="minorHAnsi" w:hAnsiTheme="minorHAnsi"/>
            <w:sz w:val="18"/>
            <w:szCs w:val="18"/>
            <w:lang w:val="ru-RU"/>
          </w:rPr>
          <w:t>/</w:t>
        </w:r>
        <w:r w:rsidRPr="006D6997">
          <w:rPr>
            <w:rStyle w:val="Hyperlink"/>
            <w:rFonts w:asciiTheme="minorHAnsi" w:hAnsiTheme="minorHAnsi"/>
            <w:sz w:val="18"/>
            <w:szCs w:val="18"/>
          </w:rPr>
          <w:t>document</w:t>
        </w:r>
        <w:r w:rsidRPr="00C5644C">
          <w:rPr>
            <w:rStyle w:val="Hyperlink"/>
            <w:rFonts w:asciiTheme="minorHAnsi" w:hAnsiTheme="minorHAnsi"/>
            <w:sz w:val="18"/>
            <w:szCs w:val="18"/>
            <w:lang w:val="ru-RU"/>
          </w:rPr>
          <w:t>/</w:t>
        </w:r>
        <w:r w:rsidRPr="006D6997">
          <w:rPr>
            <w:rStyle w:val="Hyperlink"/>
            <w:rFonts w:asciiTheme="minorHAnsi" w:hAnsiTheme="minorHAnsi"/>
            <w:sz w:val="18"/>
            <w:szCs w:val="18"/>
          </w:rPr>
          <w:t>Uzbekistan</w:t>
        </w:r>
        <w:r w:rsidRPr="00C5644C">
          <w:rPr>
            <w:rStyle w:val="Hyperlink"/>
            <w:rFonts w:asciiTheme="minorHAnsi" w:hAnsiTheme="minorHAnsi"/>
            <w:sz w:val="18"/>
            <w:szCs w:val="18"/>
            <w:lang w:val="ru-RU"/>
          </w:rPr>
          <w:t>_</w:t>
        </w:r>
        <w:r w:rsidRPr="006D6997">
          <w:rPr>
            <w:rStyle w:val="Hyperlink"/>
            <w:rFonts w:asciiTheme="minorHAnsi" w:hAnsiTheme="minorHAnsi"/>
            <w:sz w:val="18"/>
            <w:szCs w:val="18"/>
          </w:rPr>
          <w:t>CRP</w:t>
        </w:r>
        <w:r w:rsidRPr="00C5644C">
          <w:rPr>
            <w:rStyle w:val="Hyperlink"/>
            <w:rFonts w:asciiTheme="minorHAnsi" w:hAnsiTheme="minorHAnsi"/>
            <w:sz w:val="18"/>
            <w:szCs w:val="18"/>
            <w:lang w:val="ru-RU"/>
          </w:rPr>
          <w:t>_</w:t>
        </w:r>
        <w:r w:rsidRPr="006D6997">
          <w:rPr>
            <w:rStyle w:val="Hyperlink"/>
            <w:rFonts w:asciiTheme="minorHAnsi" w:hAnsiTheme="minorHAnsi"/>
            <w:sz w:val="18"/>
            <w:szCs w:val="18"/>
          </w:rPr>
          <w:t>Final</w:t>
        </w:r>
        <w:r w:rsidRPr="00C5644C">
          <w:rPr>
            <w:rStyle w:val="Hyperlink"/>
            <w:rFonts w:asciiTheme="minorHAnsi" w:hAnsiTheme="minorHAnsi"/>
            <w:sz w:val="18"/>
            <w:szCs w:val="18"/>
            <w:lang w:val="ru-RU"/>
          </w:rPr>
          <w:t>.</w:t>
        </w:r>
        <w:r w:rsidRPr="006D6997">
          <w:rPr>
            <w:rStyle w:val="Hyperlink"/>
            <w:rFonts w:asciiTheme="minorHAnsi" w:hAnsiTheme="minorHAnsi"/>
            <w:sz w:val="18"/>
            <w:szCs w:val="18"/>
          </w:rPr>
          <w:t>pdf</w:t>
        </w:r>
      </w:hyperlink>
    </w:p>
  </w:footnote>
  <w:footnote w:id="9">
    <w:p w14:paraId="3A6C58AC" w14:textId="0A2585C2" w:rsidR="006418BE" w:rsidRPr="00E82444" w:rsidRDefault="006418BE" w:rsidP="00736C39">
      <w:pPr>
        <w:pStyle w:val="FootnoteText"/>
        <w:rPr>
          <w:rFonts w:asciiTheme="minorHAnsi" w:hAnsiTheme="minorHAnsi"/>
          <w:sz w:val="18"/>
          <w:szCs w:val="18"/>
          <w:lang w:val="ru-RU"/>
        </w:rPr>
      </w:pPr>
      <w:r w:rsidRPr="00B4412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2444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Национальный</w:t>
      </w:r>
      <w:r w:rsidRPr="00E82444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отчёт</w:t>
      </w:r>
      <w:r w:rsidRPr="00E82444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по</w:t>
      </w:r>
      <w:r w:rsidRPr="00E82444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состоянию</w:t>
      </w:r>
      <w:r w:rsidRPr="00E82444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окружающей</w:t>
      </w:r>
      <w:r w:rsidRPr="00E82444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среды</w:t>
      </w:r>
      <w:r w:rsidRPr="00E82444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и</w:t>
      </w:r>
      <w:r w:rsidRPr="00E82444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 xml:space="preserve">использования природных ресурсов Узбекистана, </w:t>
      </w:r>
      <w:r w:rsidRPr="00E82444">
        <w:rPr>
          <w:rFonts w:asciiTheme="minorHAnsi" w:hAnsiTheme="minorHAnsi"/>
          <w:sz w:val="18"/>
          <w:szCs w:val="18"/>
          <w:lang w:val="ru-RU"/>
        </w:rPr>
        <w:t>2007.</w:t>
      </w:r>
    </w:p>
  </w:footnote>
  <w:footnote w:id="10">
    <w:p w14:paraId="52230F28" w14:textId="2526B511" w:rsidR="006418BE" w:rsidRPr="00CB5FA6" w:rsidRDefault="006418BE">
      <w:pPr>
        <w:pStyle w:val="FootnoteText"/>
        <w:rPr>
          <w:rFonts w:asciiTheme="minorHAnsi" w:hAnsi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B5FA6">
        <w:rPr>
          <w:rFonts w:asciiTheme="minorHAnsi" w:hAnsiTheme="minorHAnsi"/>
          <w:sz w:val="18"/>
          <w:szCs w:val="18"/>
        </w:rPr>
        <w:t xml:space="preserve">Mirzabaev, Alisher &amp; Goedecke, Jann &amp; Dubovyk, Olena &amp; Djanibekov, Utkur &amp; Le, Quang Bao &amp; Aw-Hassan, Aden. (2015). </w:t>
      </w:r>
      <w:r>
        <w:rPr>
          <w:rFonts w:asciiTheme="minorHAnsi" w:hAnsiTheme="minorHAnsi"/>
          <w:sz w:val="18"/>
          <w:szCs w:val="18"/>
          <w:lang w:val="ru-RU"/>
        </w:rPr>
        <w:t>Экономика</w:t>
      </w:r>
      <w:r w:rsidRPr="00447A17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деградации</w:t>
      </w:r>
      <w:r w:rsidRPr="00447A17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земель</w:t>
      </w:r>
      <w:r w:rsidRPr="00447A17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в</w:t>
      </w:r>
      <w:r w:rsidRPr="00447A17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Средней</w:t>
      </w:r>
      <w:r w:rsidRPr="00447A17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Азии</w:t>
      </w:r>
      <w:r w:rsidRPr="00CB5FA6">
        <w:rPr>
          <w:rFonts w:asciiTheme="minorHAnsi" w:hAnsiTheme="minorHAnsi"/>
          <w:sz w:val="18"/>
          <w:szCs w:val="18"/>
        </w:rPr>
        <w:t>. ZEF Policy Briefs. 1-6.</w:t>
      </w:r>
    </w:p>
  </w:footnote>
  <w:footnote w:id="11">
    <w:p w14:paraId="0FC1C2DC" w14:textId="2F69D783" w:rsidR="006418BE" w:rsidRPr="00DC3BC2" w:rsidRDefault="006418BE">
      <w:pPr>
        <w:pStyle w:val="FootnoteText"/>
        <w:rPr>
          <w:rFonts w:asciiTheme="minorHAnsi" w:hAnsiTheme="minorHAnsi"/>
          <w:sz w:val="18"/>
          <w:szCs w:val="18"/>
        </w:rPr>
      </w:pPr>
      <w:r w:rsidRPr="00DC3BC2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DC3BC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Resolution of the Cabinet of Ministers of Republic of Uzbekistan </w:t>
      </w:r>
      <w:r w:rsidRPr="00DC3BC2">
        <w:rPr>
          <w:rFonts w:asciiTheme="minorHAnsi" w:hAnsiTheme="minorHAnsi"/>
          <w:sz w:val="18"/>
          <w:szCs w:val="18"/>
        </w:rPr>
        <w:t xml:space="preserve"># 484 dated on 11.06.2019, accessed at </w:t>
      </w:r>
      <w:hyperlink r:id="rId4" w:history="1">
        <w:r w:rsidRPr="00DC3BC2">
          <w:rPr>
            <w:rStyle w:val="Hyperlink"/>
            <w:rFonts w:asciiTheme="minorHAnsi" w:hAnsiTheme="minorHAnsi"/>
            <w:sz w:val="18"/>
            <w:szCs w:val="18"/>
          </w:rPr>
          <w:t>https://lex.uz/docs/4372841</w:t>
        </w:r>
      </w:hyperlink>
    </w:p>
  </w:footnote>
  <w:footnote w:id="12">
    <w:p w14:paraId="4217C8B6" w14:textId="068DF4DE" w:rsidR="006418BE" w:rsidRPr="00954923" w:rsidRDefault="006418BE">
      <w:pPr>
        <w:pStyle w:val="FootnoteText"/>
        <w:rPr>
          <w:rFonts w:asciiTheme="minorHAnsi" w:hAnsi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GEF-FAO FSP project document, project code GCP/UZB/004/GFF, GEF Project ID: 9190</w:t>
      </w:r>
    </w:p>
  </w:footnote>
  <w:footnote w:id="13">
    <w:p w14:paraId="5624227D" w14:textId="4399014A" w:rsidR="006418BE" w:rsidRPr="00447A17" w:rsidRDefault="006418BE" w:rsidP="00D30C1D">
      <w:pPr>
        <w:pStyle w:val="FootnoteText"/>
        <w:rPr>
          <w:rFonts w:asciiTheme="minorHAnsi" w:hAnsiTheme="minorHAnsi"/>
          <w:sz w:val="18"/>
          <w:szCs w:val="18"/>
          <w:lang w:val="ru-RU"/>
        </w:rPr>
      </w:pPr>
      <w:r>
        <w:rPr>
          <w:rStyle w:val="FootnoteReference"/>
        </w:rPr>
        <w:footnoteRef/>
      </w:r>
      <w:r w:rsidRPr="00447A17">
        <w:rPr>
          <w:lang w:val="ru-RU"/>
        </w:rPr>
        <w:t xml:space="preserve"> </w:t>
      </w:r>
      <w:r w:rsidRPr="00852A23">
        <w:rPr>
          <w:rFonts w:asciiTheme="minorHAnsi" w:hAnsiTheme="minorHAnsi"/>
          <w:sz w:val="18"/>
          <w:szCs w:val="18"/>
          <w:lang w:val="ru-RU"/>
        </w:rPr>
        <w:t>Отсылка сделана на различные документы по выбору и оценке ландшафтов</w:t>
      </w:r>
      <w:r w:rsidRPr="00447A17">
        <w:rPr>
          <w:rFonts w:asciiTheme="minorHAnsi" w:hAnsiTheme="minorHAnsi"/>
          <w:sz w:val="18"/>
          <w:szCs w:val="18"/>
          <w:lang w:val="ru-RU"/>
        </w:rPr>
        <w:t>.</w:t>
      </w:r>
    </w:p>
  </w:footnote>
  <w:footnote w:id="14">
    <w:p w14:paraId="6136F078" w14:textId="7805024F" w:rsidR="006418BE" w:rsidRPr="00766E57" w:rsidRDefault="006418BE">
      <w:pPr>
        <w:pStyle w:val="FootnoteText"/>
        <w:rPr>
          <w:rFonts w:asciiTheme="minorHAnsi" w:hAnsiTheme="minorHAnsi"/>
          <w:sz w:val="18"/>
          <w:szCs w:val="18"/>
          <w:lang w:val="ru-RU"/>
        </w:rPr>
      </w:pPr>
      <w:r w:rsidRPr="005E063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766E57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Пятый национальный отчёт</w:t>
      </w:r>
      <w:r w:rsidRPr="00766E57">
        <w:rPr>
          <w:rFonts w:asciiTheme="minorHAnsi" w:hAnsiTheme="minorHAnsi"/>
          <w:sz w:val="18"/>
          <w:szCs w:val="18"/>
          <w:lang w:val="ru-RU"/>
        </w:rPr>
        <w:t xml:space="preserve">, </w:t>
      </w:r>
      <w:r>
        <w:rPr>
          <w:rFonts w:asciiTheme="minorHAnsi" w:hAnsiTheme="minorHAnsi"/>
          <w:sz w:val="18"/>
          <w:szCs w:val="18"/>
          <w:lang w:val="ru-RU"/>
        </w:rPr>
        <w:t>стр</w:t>
      </w:r>
      <w:r w:rsidRPr="00766E57">
        <w:rPr>
          <w:rFonts w:asciiTheme="minorHAnsi" w:hAnsiTheme="minorHAnsi"/>
          <w:sz w:val="18"/>
          <w:szCs w:val="18"/>
          <w:lang w:val="ru-RU"/>
        </w:rPr>
        <w:t xml:space="preserve">.7, </w:t>
      </w:r>
      <w:r>
        <w:rPr>
          <w:rFonts w:asciiTheme="minorHAnsi" w:hAnsiTheme="minorHAnsi"/>
          <w:sz w:val="18"/>
          <w:szCs w:val="18"/>
          <w:lang w:val="ru-RU"/>
        </w:rPr>
        <w:t xml:space="preserve">доступно на </w:t>
      </w:r>
      <w:hyperlink r:id="rId5" w:history="1">
        <w:r w:rsidRPr="005E0639">
          <w:rPr>
            <w:rStyle w:val="Hyperlink"/>
            <w:rFonts w:asciiTheme="minorHAnsi" w:hAnsiTheme="minorHAnsi"/>
            <w:sz w:val="18"/>
            <w:szCs w:val="18"/>
          </w:rPr>
          <w:t>https</w:t>
        </w:r>
        <w:r w:rsidRPr="00766E57">
          <w:rPr>
            <w:rStyle w:val="Hyperlink"/>
            <w:rFonts w:asciiTheme="minorHAnsi" w:hAnsiTheme="minorHAnsi"/>
            <w:sz w:val="18"/>
            <w:szCs w:val="18"/>
            <w:lang w:val="ru-RU"/>
          </w:rPr>
          <w:t>://</w:t>
        </w:r>
        <w:r w:rsidRPr="005E0639">
          <w:rPr>
            <w:rStyle w:val="Hyperlink"/>
            <w:rFonts w:asciiTheme="minorHAnsi" w:hAnsiTheme="minorHAnsi"/>
            <w:sz w:val="18"/>
            <w:szCs w:val="18"/>
          </w:rPr>
          <w:t>www</w:t>
        </w:r>
        <w:r w:rsidRPr="00766E57">
          <w:rPr>
            <w:rStyle w:val="Hyperlink"/>
            <w:rFonts w:asciiTheme="minorHAnsi" w:hAnsiTheme="minorHAnsi"/>
            <w:sz w:val="18"/>
            <w:szCs w:val="18"/>
            <w:lang w:val="ru-RU"/>
          </w:rPr>
          <w:t>.</w:t>
        </w:r>
        <w:r w:rsidRPr="005E0639">
          <w:rPr>
            <w:rStyle w:val="Hyperlink"/>
            <w:rFonts w:asciiTheme="minorHAnsi" w:hAnsiTheme="minorHAnsi"/>
            <w:sz w:val="18"/>
            <w:szCs w:val="18"/>
          </w:rPr>
          <w:t>cbd</w:t>
        </w:r>
        <w:r w:rsidRPr="00766E57">
          <w:rPr>
            <w:rStyle w:val="Hyperlink"/>
            <w:rFonts w:asciiTheme="minorHAnsi" w:hAnsiTheme="minorHAnsi"/>
            <w:sz w:val="18"/>
            <w:szCs w:val="18"/>
            <w:lang w:val="ru-RU"/>
          </w:rPr>
          <w:t>.</w:t>
        </w:r>
        <w:r w:rsidRPr="005E0639">
          <w:rPr>
            <w:rStyle w:val="Hyperlink"/>
            <w:rFonts w:asciiTheme="minorHAnsi" w:hAnsiTheme="minorHAnsi"/>
            <w:sz w:val="18"/>
            <w:szCs w:val="18"/>
          </w:rPr>
          <w:t>int</w:t>
        </w:r>
        <w:r w:rsidRPr="00766E57">
          <w:rPr>
            <w:rStyle w:val="Hyperlink"/>
            <w:rFonts w:asciiTheme="minorHAnsi" w:hAnsiTheme="minorHAnsi"/>
            <w:sz w:val="18"/>
            <w:szCs w:val="18"/>
            <w:lang w:val="ru-RU"/>
          </w:rPr>
          <w:t>/</w:t>
        </w:r>
        <w:r w:rsidRPr="005E0639">
          <w:rPr>
            <w:rStyle w:val="Hyperlink"/>
            <w:rFonts w:asciiTheme="minorHAnsi" w:hAnsiTheme="minorHAnsi"/>
            <w:sz w:val="18"/>
            <w:szCs w:val="18"/>
          </w:rPr>
          <w:t>doc</w:t>
        </w:r>
        <w:r w:rsidRPr="00766E57">
          <w:rPr>
            <w:rStyle w:val="Hyperlink"/>
            <w:rFonts w:asciiTheme="minorHAnsi" w:hAnsiTheme="minorHAnsi"/>
            <w:sz w:val="18"/>
            <w:szCs w:val="18"/>
            <w:lang w:val="ru-RU"/>
          </w:rPr>
          <w:t>/</w:t>
        </w:r>
        <w:r w:rsidRPr="005E0639">
          <w:rPr>
            <w:rStyle w:val="Hyperlink"/>
            <w:rFonts w:asciiTheme="minorHAnsi" w:hAnsiTheme="minorHAnsi"/>
            <w:sz w:val="18"/>
            <w:szCs w:val="18"/>
          </w:rPr>
          <w:t>world</w:t>
        </w:r>
        <w:r w:rsidRPr="00766E57">
          <w:rPr>
            <w:rStyle w:val="Hyperlink"/>
            <w:rFonts w:asciiTheme="minorHAnsi" w:hAnsiTheme="minorHAnsi"/>
            <w:sz w:val="18"/>
            <w:szCs w:val="18"/>
            <w:lang w:val="ru-RU"/>
          </w:rPr>
          <w:t>/</w:t>
        </w:r>
        <w:r w:rsidRPr="005E0639">
          <w:rPr>
            <w:rStyle w:val="Hyperlink"/>
            <w:rFonts w:asciiTheme="minorHAnsi" w:hAnsiTheme="minorHAnsi"/>
            <w:sz w:val="18"/>
            <w:szCs w:val="18"/>
          </w:rPr>
          <w:t>uz</w:t>
        </w:r>
        <w:r w:rsidRPr="00766E57">
          <w:rPr>
            <w:rStyle w:val="Hyperlink"/>
            <w:rFonts w:asciiTheme="minorHAnsi" w:hAnsiTheme="minorHAnsi"/>
            <w:sz w:val="18"/>
            <w:szCs w:val="18"/>
            <w:lang w:val="ru-RU"/>
          </w:rPr>
          <w:t>/</w:t>
        </w:r>
        <w:r w:rsidRPr="005E0639">
          <w:rPr>
            <w:rStyle w:val="Hyperlink"/>
            <w:rFonts w:asciiTheme="minorHAnsi" w:hAnsiTheme="minorHAnsi"/>
            <w:sz w:val="18"/>
            <w:szCs w:val="18"/>
          </w:rPr>
          <w:t>uz</w:t>
        </w:r>
        <w:r w:rsidRPr="00766E57">
          <w:rPr>
            <w:rStyle w:val="Hyperlink"/>
            <w:rFonts w:asciiTheme="minorHAnsi" w:hAnsiTheme="minorHAnsi"/>
            <w:sz w:val="18"/>
            <w:szCs w:val="18"/>
            <w:lang w:val="ru-RU"/>
          </w:rPr>
          <w:t>-</w:t>
        </w:r>
        <w:r w:rsidRPr="005E0639">
          <w:rPr>
            <w:rStyle w:val="Hyperlink"/>
            <w:rFonts w:asciiTheme="minorHAnsi" w:hAnsiTheme="minorHAnsi"/>
            <w:sz w:val="18"/>
            <w:szCs w:val="18"/>
          </w:rPr>
          <w:t>nr</w:t>
        </w:r>
        <w:r w:rsidRPr="00766E57">
          <w:rPr>
            <w:rStyle w:val="Hyperlink"/>
            <w:rFonts w:asciiTheme="minorHAnsi" w:hAnsiTheme="minorHAnsi"/>
            <w:sz w:val="18"/>
            <w:szCs w:val="18"/>
            <w:lang w:val="ru-RU"/>
          </w:rPr>
          <w:t>-05-</w:t>
        </w:r>
        <w:r w:rsidRPr="005E0639">
          <w:rPr>
            <w:rStyle w:val="Hyperlink"/>
            <w:rFonts w:asciiTheme="minorHAnsi" w:hAnsiTheme="minorHAnsi"/>
            <w:sz w:val="18"/>
            <w:szCs w:val="18"/>
          </w:rPr>
          <w:t>en</w:t>
        </w:r>
        <w:r w:rsidRPr="00766E57">
          <w:rPr>
            <w:rStyle w:val="Hyperlink"/>
            <w:rFonts w:asciiTheme="minorHAnsi" w:hAnsiTheme="minorHAnsi"/>
            <w:sz w:val="18"/>
            <w:szCs w:val="18"/>
            <w:lang w:val="ru-RU"/>
          </w:rPr>
          <w:t>.</w:t>
        </w:r>
        <w:r w:rsidRPr="005E0639">
          <w:rPr>
            <w:rStyle w:val="Hyperlink"/>
            <w:rFonts w:asciiTheme="minorHAnsi" w:hAnsiTheme="minorHAnsi"/>
            <w:sz w:val="18"/>
            <w:szCs w:val="18"/>
          </w:rPr>
          <w:t>pdf</w:t>
        </w:r>
      </w:hyperlink>
    </w:p>
  </w:footnote>
  <w:footnote w:id="15">
    <w:p w14:paraId="3CC13F2A" w14:textId="7AE9A11E" w:rsidR="006418BE" w:rsidRPr="006D1E05" w:rsidRDefault="006418BE">
      <w:pPr>
        <w:pStyle w:val="FootnoteText"/>
        <w:rPr>
          <w:rFonts w:asciiTheme="minorHAnsi" w:hAnsiTheme="minorHAnsi"/>
          <w:sz w:val="18"/>
          <w:szCs w:val="18"/>
        </w:rPr>
      </w:pPr>
      <w:r w:rsidRPr="006D1E05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6D1E05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Там</w:t>
      </w:r>
      <w:r w:rsidRPr="00447A17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же</w:t>
      </w:r>
      <w:r w:rsidRPr="006D1E05"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hAnsiTheme="minorHAnsi"/>
          <w:sz w:val="18"/>
          <w:szCs w:val="18"/>
          <w:lang w:val="ru-RU"/>
        </w:rPr>
        <w:t>стр</w:t>
      </w:r>
      <w:r w:rsidRPr="006D1E05">
        <w:rPr>
          <w:rFonts w:asciiTheme="minorHAnsi" w:hAnsiTheme="minorHAnsi"/>
          <w:sz w:val="18"/>
          <w:szCs w:val="18"/>
        </w:rPr>
        <w:t>. 10</w:t>
      </w:r>
    </w:p>
  </w:footnote>
  <w:footnote w:id="16">
    <w:p w14:paraId="27863AB9" w14:textId="218A05EE" w:rsidR="006418BE" w:rsidRDefault="006418BE">
      <w:pPr>
        <w:pStyle w:val="FootnoteText"/>
      </w:pPr>
      <w:r>
        <w:rPr>
          <w:rStyle w:val="FootnoteReference"/>
        </w:rPr>
        <w:footnoteRef/>
      </w:r>
      <w:r>
        <w:t xml:space="preserve"> Proceeds of the International conference “Strategies for the Promotion of Conservation Agriculture in Central Asia”, 5-7 September 2018, presentation by Dr. Emilio Gonzales</w:t>
      </w:r>
    </w:p>
  </w:footnote>
  <w:footnote w:id="17">
    <w:p w14:paraId="0584152C" w14:textId="6247F174" w:rsidR="006418BE" w:rsidRPr="00B640C0" w:rsidRDefault="006418B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640C0">
        <w:rPr>
          <w:lang w:val="ru-RU"/>
        </w:rPr>
        <w:t xml:space="preserve"> </w:t>
      </w:r>
      <w:r w:rsidRPr="00B640C0">
        <w:rPr>
          <w:sz w:val="18"/>
          <w:szCs w:val="18"/>
          <w:lang w:val="ru-RU"/>
        </w:rPr>
        <w:t>Пластик и циркуляционная экономика, документ научно-технической оценочной комиссии ГЭФ, июнь 2018</w:t>
      </w:r>
    </w:p>
  </w:footnote>
  <w:footnote w:id="18">
    <w:p w14:paraId="17C5318D" w14:textId="7E9C32D7" w:rsidR="006418BE" w:rsidRPr="00E67E14" w:rsidRDefault="006418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</w:t>
      </w:r>
      <w:r w:rsidRPr="00E67E14">
        <w:t xml:space="preserve"> </w:t>
      </w:r>
      <w:r>
        <w:rPr>
          <w:lang w:val="ru-RU"/>
        </w:rPr>
        <w:t>же</w:t>
      </w:r>
    </w:p>
  </w:footnote>
  <w:footnote w:id="19">
    <w:p w14:paraId="017CB39D" w14:textId="50872D5C" w:rsidR="006418BE" w:rsidRPr="00FC32CD" w:rsidRDefault="006418BE" w:rsidP="00D801AB">
      <w:pPr>
        <w:pStyle w:val="FootnoteText"/>
        <w:rPr>
          <w:sz w:val="18"/>
          <w:szCs w:val="18"/>
          <w:lang w:val="ru-RU"/>
        </w:rPr>
      </w:pPr>
      <w:r w:rsidRPr="00DB095F">
        <w:rPr>
          <w:rStyle w:val="FootnoteReference"/>
          <w:sz w:val="18"/>
          <w:szCs w:val="18"/>
        </w:rPr>
        <w:footnoteRef/>
      </w:r>
      <w:r w:rsidRPr="00FC32CD">
        <w:rPr>
          <w:sz w:val="18"/>
          <w:szCs w:val="18"/>
          <w:lang w:val="ru-RU"/>
        </w:rPr>
        <w:t xml:space="preserve"> </w:t>
      </w:r>
      <w:r>
        <w:rPr>
          <w:rFonts w:asciiTheme="minorHAnsi" w:hAnsiTheme="minorHAnsi" w:cs="Arial"/>
          <w:sz w:val="18"/>
          <w:szCs w:val="18"/>
          <w:lang w:val="ru-RU"/>
        </w:rPr>
        <w:t>Рекомендуется</w:t>
      </w:r>
      <w:r w:rsidRPr="00FC32CD">
        <w:rPr>
          <w:rFonts w:asciiTheme="minorHAnsi" w:hAnsiTheme="minorHAnsi" w:cs="Arial"/>
          <w:sz w:val="18"/>
          <w:szCs w:val="18"/>
          <w:lang w:val="ru-RU"/>
        </w:rPr>
        <w:t xml:space="preserve">, </w:t>
      </w:r>
      <w:r>
        <w:rPr>
          <w:rFonts w:asciiTheme="minorHAnsi" w:hAnsiTheme="minorHAnsi" w:cs="Arial"/>
          <w:sz w:val="18"/>
          <w:szCs w:val="18"/>
          <w:lang w:val="ru-RU"/>
        </w:rPr>
        <w:t>что</w:t>
      </w:r>
      <w:r w:rsidRPr="00FC32CD">
        <w:rPr>
          <w:rFonts w:asciiTheme="minorHAnsi" w:hAnsiTheme="minorHAnsi" w:cs="Arial"/>
          <w:sz w:val="18"/>
          <w:szCs w:val="18"/>
          <w:lang w:val="ru-RU"/>
        </w:rPr>
        <w:t xml:space="preserve"> </w:t>
      </w:r>
      <w:r>
        <w:rPr>
          <w:rFonts w:asciiTheme="minorHAnsi" w:hAnsiTheme="minorHAnsi" w:cs="Arial"/>
          <w:sz w:val="18"/>
          <w:szCs w:val="18"/>
          <w:lang w:val="ru-RU"/>
        </w:rPr>
        <w:t>ежегодный</w:t>
      </w:r>
      <w:r w:rsidRPr="00FC32CD">
        <w:rPr>
          <w:rFonts w:asciiTheme="minorHAnsi" w:hAnsiTheme="minorHAnsi" w:cs="Arial"/>
          <w:sz w:val="18"/>
          <w:szCs w:val="18"/>
          <w:lang w:val="ru-RU"/>
        </w:rPr>
        <w:t xml:space="preserve"> </w:t>
      </w:r>
      <w:r>
        <w:rPr>
          <w:rFonts w:asciiTheme="minorHAnsi" w:hAnsiTheme="minorHAnsi" w:cs="Arial"/>
          <w:sz w:val="18"/>
          <w:szCs w:val="18"/>
          <w:lang w:val="ru-RU"/>
        </w:rPr>
        <w:t>обзор</w:t>
      </w:r>
      <w:r w:rsidRPr="00FC32CD">
        <w:rPr>
          <w:rFonts w:asciiTheme="minorHAnsi" w:hAnsiTheme="minorHAnsi" w:cs="Arial"/>
          <w:sz w:val="18"/>
          <w:szCs w:val="18"/>
          <w:lang w:val="ru-RU"/>
        </w:rPr>
        <w:t xml:space="preserve"> </w:t>
      </w:r>
      <w:r>
        <w:rPr>
          <w:rFonts w:asciiTheme="minorHAnsi" w:hAnsiTheme="minorHAnsi" w:cs="Arial"/>
          <w:sz w:val="18"/>
          <w:szCs w:val="18"/>
          <w:lang w:val="ru-RU"/>
        </w:rPr>
        <w:t>Стратегии</w:t>
      </w:r>
      <w:r w:rsidRPr="00FC32CD">
        <w:rPr>
          <w:rFonts w:asciiTheme="minorHAnsi" w:hAnsiTheme="minorHAnsi" w:cs="Arial"/>
          <w:sz w:val="18"/>
          <w:szCs w:val="18"/>
          <w:lang w:val="ru-RU"/>
        </w:rPr>
        <w:t xml:space="preserve"> </w:t>
      </w:r>
      <w:r>
        <w:rPr>
          <w:rFonts w:asciiTheme="minorHAnsi" w:hAnsiTheme="minorHAnsi" w:cs="Arial"/>
          <w:sz w:val="18"/>
          <w:szCs w:val="18"/>
          <w:lang w:val="ru-RU"/>
        </w:rPr>
        <w:t>делается</w:t>
      </w:r>
      <w:r w:rsidRPr="00FC32CD">
        <w:rPr>
          <w:rFonts w:asciiTheme="minorHAnsi" w:hAnsiTheme="minorHAnsi" w:cs="Arial"/>
          <w:sz w:val="18"/>
          <w:szCs w:val="18"/>
          <w:lang w:val="ru-RU"/>
        </w:rPr>
        <w:t xml:space="preserve"> </w:t>
      </w:r>
      <w:r>
        <w:rPr>
          <w:rFonts w:asciiTheme="minorHAnsi" w:hAnsiTheme="minorHAnsi" w:cs="Arial"/>
          <w:sz w:val="18"/>
          <w:szCs w:val="18"/>
          <w:lang w:val="ru-RU"/>
        </w:rPr>
        <w:t>ближе</w:t>
      </w:r>
      <w:r w:rsidRPr="00FC32CD">
        <w:rPr>
          <w:rFonts w:asciiTheme="minorHAnsi" w:hAnsiTheme="minorHAnsi" w:cs="Arial"/>
          <w:sz w:val="18"/>
          <w:szCs w:val="18"/>
          <w:lang w:val="ru-RU"/>
        </w:rPr>
        <w:t xml:space="preserve"> </w:t>
      </w:r>
      <w:r>
        <w:rPr>
          <w:rFonts w:asciiTheme="minorHAnsi" w:hAnsiTheme="minorHAnsi" w:cs="Arial"/>
          <w:sz w:val="18"/>
          <w:szCs w:val="18"/>
          <w:lang w:val="ru-RU"/>
        </w:rPr>
        <w:t>к</w:t>
      </w:r>
      <w:r w:rsidRPr="00FC32CD">
        <w:rPr>
          <w:rFonts w:asciiTheme="minorHAnsi" w:hAnsiTheme="minorHAnsi" w:cs="Arial"/>
          <w:sz w:val="18"/>
          <w:szCs w:val="18"/>
          <w:lang w:val="ru-RU"/>
        </w:rPr>
        <w:t xml:space="preserve"> </w:t>
      </w:r>
      <w:r>
        <w:rPr>
          <w:rFonts w:asciiTheme="minorHAnsi" w:hAnsiTheme="minorHAnsi" w:cs="Arial"/>
          <w:sz w:val="18"/>
          <w:szCs w:val="18"/>
          <w:lang w:val="ru-RU"/>
        </w:rPr>
        <w:t>подаче</w:t>
      </w:r>
      <w:r w:rsidRPr="00FC32CD">
        <w:rPr>
          <w:rFonts w:asciiTheme="minorHAnsi" w:hAnsiTheme="minorHAnsi" w:cs="Arial"/>
          <w:sz w:val="18"/>
          <w:szCs w:val="18"/>
          <w:lang w:val="ru-RU"/>
        </w:rPr>
        <w:t xml:space="preserve"> </w:t>
      </w:r>
      <w:r>
        <w:rPr>
          <w:rFonts w:asciiTheme="minorHAnsi" w:hAnsiTheme="minorHAnsi" w:cs="Arial"/>
          <w:sz w:val="18"/>
          <w:szCs w:val="18"/>
          <w:lang w:val="ru-RU"/>
        </w:rPr>
        <w:t>ежегодного</w:t>
      </w:r>
      <w:r w:rsidRPr="00FC32CD">
        <w:rPr>
          <w:rFonts w:asciiTheme="minorHAnsi" w:hAnsiTheme="minorHAnsi" w:cs="Arial"/>
          <w:sz w:val="18"/>
          <w:szCs w:val="18"/>
          <w:lang w:val="ru-RU"/>
        </w:rPr>
        <w:t xml:space="preserve"> </w:t>
      </w:r>
      <w:r>
        <w:rPr>
          <w:rFonts w:asciiTheme="minorHAnsi" w:hAnsiTheme="minorHAnsi" w:cs="Arial"/>
          <w:sz w:val="18"/>
          <w:szCs w:val="18"/>
          <w:lang w:val="ru-RU"/>
        </w:rPr>
        <w:t>отчета</w:t>
      </w:r>
      <w:r w:rsidRPr="00FC32CD">
        <w:rPr>
          <w:rFonts w:asciiTheme="minorHAnsi" w:hAnsiTheme="minorHAnsi" w:cs="Arial"/>
          <w:sz w:val="18"/>
          <w:szCs w:val="18"/>
          <w:lang w:val="ru-RU"/>
        </w:rPr>
        <w:t xml:space="preserve"> </w:t>
      </w:r>
      <w:r>
        <w:rPr>
          <w:rFonts w:asciiTheme="minorHAnsi" w:hAnsiTheme="minorHAnsi" w:cs="Arial"/>
          <w:sz w:val="18"/>
          <w:szCs w:val="18"/>
          <w:lang w:val="ru-RU"/>
        </w:rPr>
        <w:t>для</w:t>
      </w:r>
      <w:r w:rsidRPr="00FC32CD">
        <w:rPr>
          <w:rFonts w:asciiTheme="minorHAnsi" w:hAnsiTheme="minorHAnsi" w:cs="Arial"/>
          <w:sz w:val="18"/>
          <w:szCs w:val="18"/>
          <w:lang w:val="ru-RU"/>
        </w:rPr>
        <w:t xml:space="preserve"> </w:t>
      </w:r>
      <w:r>
        <w:rPr>
          <w:rFonts w:asciiTheme="minorHAnsi" w:hAnsiTheme="minorHAnsi" w:cs="Arial"/>
          <w:sz w:val="18"/>
          <w:szCs w:val="18"/>
          <w:lang w:val="ru-RU"/>
        </w:rPr>
        <w:t>того</w:t>
      </w:r>
      <w:r w:rsidRPr="00FC32CD">
        <w:rPr>
          <w:rFonts w:asciiTheme="minorHAnsi" w:hAnsiTheme="minorHAnsi" w:cs="Arial"/>
          <w:sz w:val="18"/>
          <w:szCs w:val="18"/>
          <w:lang w:val="ru-RU"/>
        </w:rPr>
        <w:t xml:space="preserve"> </w:t>
      </w:r>
      <w:r>
        <w:rPr>
          <w:rFonts w:asciiTheme="minorHAnsi" w:hAnsiTheme="minorHAnsi" w:cs="Arial"/>
          <w:sz w:val="18"/>
          <w:szCs w:val="18"/>
          <w:lang w:val="ru-RU"/>
        </w:rPr>
        <w:t>чтобы</w:t>
      </w:r>
      <w:r w:rsidRPr="00FC32CD">
        <w:rPr>
          <w:rFonts w:asciiTheme="minorHAnsi" w:hAnsiTheme="minorHAnsi" w:cs="Arial"/>
          <w:sz w:val="18"/>
          <w:szCs w:val="18"/>
          <w:lang w:val="ru-RU"/>
        </w:rPr>
        <w:t xml:space="preserve"> </w:t>
      </w:r>
      <w:r>
        <w:rPr>
          <w:rFonts w:asciiTheme="minorHAnsi" w:hAnsiTheme="minorHAnsi" w:cs="Arial"/>
          <w:sz w:val="18"/>
          <w:szCs w:val="18"/>
          <w:lang w:val="ru-RU"/>
        </w:rPr>
        <w:t>оба</w:t>
      </w:r>
      <w:r w:rsidRPr="00FC32CD">
        <w:rPr>
          <w:rFonts w:asciiTheme="minorHAnsi" w:hAnsiTheme="minorHAnsi" w:cs="Arial"/>
          <w:sz w:val="18"/>
          <w:szCs w:val="18"/>
          <w:lang w:val="ru-RU"/>
        </w:rPr>
        <w:t xml:space="preserve"> </w:t>
      </w:r>
      <w:r>
        <w:rPr>
          <w:rFonts w:asciiTheme="minorHAnsi" w:hAnsiTheme="minorHAnsi" w:cs="Arial"/>
          <w:sz w:val="18"/>
          <w:szCs w:val="18"/>
          <w:lang w:val="ru-RU"/>
        </w:rPr>
        <w:t>процесса</w:t>
      </w:r>
      <w:r w:rsidRPr="00FC32CD">
        <w:rPr>
          <w:rFonts w:asciiTheme="minorHAnsi" w:hAnsiTheme="minorHAnsi" w:cs="Arial"/>
          <w:sz w:val="18"/>
          <w:szCs w:val="18"/>
          <w:lang w:val="ru-RU"/>
        </w:rPr>
        <w:t xml:space="preserve"> </w:t>
      </w:r>
      <w:r>
        <w:rPr>
          <w:rFonts w:asciiTheme="minorHAnsi" w:hAnsiTheme="minorHAnsi" w:cs="Arial"/>
          <w:sz w:val="18"/>
          <w:szCs w:val="18"/>
          <w:lang w:val="ru-RU"/>
        </w:rPr>
        <w:t>имели</w:t>
      </w:r>
      <w:r w:rsidRPr="00FC32CD">
        <w:rPr>
          <w:rFonts w:asciiTheme="minorHAnsi" w:hAnsiTheme="minorHAnsi" w:cs="Arial"/>
          <w:sz w:val="18"/>
          <w:szCs w:val="18"/>
          <w:lang w:val="ru-RU"/>
        </w:rPr>
        <w:t xml:space="preserve"> </w:t>
      </w:r>
      <w:r>
        <w:rPr>
          <w:rFonts w:asciiTheme="minorHAnsi" w:hAnsiTheme="minorHAnsi" w:cs="Arial"/>
          <w:sz w:val="18"/>
          <w:szCs w:val="18"/>
          <w:lang w:val="ru-RU"/>
        </w:rPr>
        <w:t>от</w:t>
      </w:r>
      <w:r w:rsidRPr="00FC32CD">
        <w:rPr>
          <w:rFonts w:asciiTheme="minorHAnsi" w:hAnsiTheme="minorHAnsi" w:cs="Arial"/>
          <w:sz w:val="18"/>
          <w:szCs w:val="18"/>
          <w:lang w:val="ru-RU"/>
        </w:rPr>
        <w:t xml:space="preserve"> </w:t>
      </w:r>
      <w:r>
        <w:rPr>
          <w:rFonts w:asciiTheme="minorHAnsi" w:hAnsiTheme="minorHAnsi" w:cs="Arial"/>
          <w:sz w:val="18"/>
          <w:szCs w:val="18"/>
          <w:lang w:val="ru-RU"/>
        </w:rPr>
        <w:t>этого</w:t>
      </w:r>
      <w:r w:rsidRPr="00FC32CD">
        <w:rPr>
          <w:rFonts w:asciiTheme="minorHAnsi" w:hAnsiTheme="minorHAnsi" w:cs="Arial"/>
          <w:sz w:val="18"/>
          <w:szCs w:val="18"/>
          <w:lang w:val="ru-RU"/>
        </w:rPr>
        <w:t xml:space="preserve"> </w:t>
      </w:r>
      <w:r>
        <w:rPr>
          <w:rFonts w:asciiTheme="minorHAnsi" w:hAnsiTheme="minorHAnsi" w:cs="Arial"/>
          <w:sz w:val="18"/>
          <w:szCs w:val="18"/>
          <w:lang w:val="ru-RU"/>
        </w:rPr>
        <w:t>выгоду</w:t>
      </w:r>
      <w:r w:rsidRPr="00FC32CD">
        <w:rPr>
          <w:rFonts w:asciiTheme="minorHAnsi" w:hAnsiTheme="minorHAnsi" w:cs="Arial"/>
          <w:sz w:val="18"/>
          <w:szCs w:val="18"/>
          <w:lang w:val="ru-RU"/>
        </w:rPr>
        <w:t xml:space="preserve"> (</w:t>
      </w:r>
      <w:r>
        <w:rPr>
          <w:rFonts w:asciiTheme="minorHAnsi" w:hAnsiTheme="minorHAnsi" w:cs="Arial"/>
          <w:sz w:val="18"/>
          <w:szCs w:val="18"/>
          <w:lang w:val="ru-RU"/>
        </w:rPr>
        <w:t>предлагаемое время Май- июль</w:t>
      </w:r>
      <w:r w:rsidRPr="00FC32CD">
        <w:rPr>
          <w:rFonts w:asciiTheme="minorHAnsi" w:hAnsiTheme="minorHAnsi" w:cs="Arial"/>
          <w:sz w:val="18"/>
          <w:szCs w:val="18"/>
          <w:lang w:val="ru-RU"/>
        </w:rPr>
        <w:t>).</w:t>
      </w:r>
    </w:p>
  </w:footnote>
  <w:footnote w:id="20">
    <w:p w14:paraId="1EE9214B" w14:textId="72C6BEE6" w:rsidR="006418BE" w:rsidRPr="005A352B" w:rsidRDefault="006418BE" w:rsidP="00D801AB">
      <w:pPr>
        <w:pStyle w:val="FootnoteText"/>
        <w:rPr>
          <w:rFonts w:asciiTheme="minorHAnsi" w:hAnsiTheme="minorHAnsi"/>
          <w:sz w:val="18"/>
          <w:szCs w:val="18"/>
          <w:lang w:val="ru-RU"/>
        </w:rPr>
      </w:pPr>
      <w:r w:rsidRPr="00DB095F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FC32CD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Пожалуйста</w:t>
      </w:r>
      <w:r w:rsidRPr="00FC32CD">
        <w:rPr>
          <w:rFonts w:asciiTheme="minorHAnsi" w:hAnsiTheme="minorHAnsi"/>
          <w:sz w:val="18"/>
          <w:szCs w:val="18"/>
          <w:lang w:val="ru-RU"/>
        </w:rPr>
        <w:t xml:space="preserve">, </w:t>
      </w:r>
      <w:r>
        <w:rPr>
          <w:rFonts w:asciiTheme="minorHAnsi" w:hAnsiTheme="minorHAnsi"/>
          <w:sz w:val="18"/>
          <w:szCs w:val="18"/>
          <w:lang w:val="ru-RU"/>
        </w:rPr>
        <w:t>имейте</w:t>
      </w:r>
      <w:r w:rsidRPr="00FC32CD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в</w:t>
      </w:r>
      <w:r w:rsidRPr="00FC32CD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виду</w:t>
      </w:r>
      <w:r w:rsidRPr="00FC32CD">
        <w:rPr>
          <w:rFonts w:asciiTheme="minorHAnsi" w:hAnsiTheme="minorHAnsi"/>
          <w:sz w:val="18"/>
          <w:szCs w:val="18"/>
          <w:lang w:val="ru-RU"/>
        </w:rPr>
        <w:t xml:space="preserve">, </w:t>
      </w:r>
      <w:r>
        <w:rPr>
          <w:rFonts w:asciiTheme="minorHAnsi" w:hAnsiTheme="minorHAnsi"/>
          <w:sz w:val="18"/>
          <w:szCs w:val="18"/>
          <w:lang w:val="ru-RU"/>
        </w:rPr>
        <w:t>что</w:t>
      </w:r>
      <w:r w:rsidRPr="00FC32CD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Страновая</w:t>
      </w:r>
      <w:r w:rsidRPr="00FC32CD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Стратегия</w:t>
      </w:r>
      <w:r w:rsidRPr="00FC32CD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на</w:t>
      </w:r>
      <w:r w:rsidRPr="00FC32CD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ОП</w:t>
      </w:r>
      <w:r w:rsidRPr="00FC32CD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должна</w:t>
      </w:r>
      <w:r w:rsidRPr="00FC32CD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рассматриваться</w:t>
      </w:r>
      <w:r w:rsidRPr="00FC32CD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как</w:t>
      </w:r>
      <w:r w:rsidRPr="00FC32CD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динамичный</w:t>
      </w:r>
      <w:r w:rsidRPr="00FC32CD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документ и может быть обновлён и скорректирован страновой командой ПМГ ГЭФ и Комитетом на периодичной основе для отражения необходимых изменений, и чтобы Стратегия имела наилучший результат</w:t>
      </w:r>
      <w:r w:rsidRPr="00FC32CD">
        <w:rPr>
          <w:rFonts w:asciiTheme="minorHAnsi" w:hAnsiTheme="minorHAnsi"/>
          <w:sz w:val="18"/>
          <w:szCs w:val="18"/>
          <w:lang w:val="ru-RU"/>
        </w:rPr>
        <w:t xml:space="preserve">. </w:t>
      </w:r>
      <w:r>
        <w:rPr>
          <w:rFonts w:asciiTheme="minorHAnsi" w:hAnsiTheme="minorHAnsi"/>
          <w:sz w:val="18"/>
          <w:szCs w:val="18"/>
          <w:lang w:val="ru-RU"/>
        </w:rPr>
        <w:t>Такой процесс обновления Стратегии должен быть частью годового пересмотра, анализа Стратегии</w:t>
      </w:r>
      <w:r w:rsidRPr="005A352B">
        <w:rPr>
          <w:rFonts w:asciiTheme="minorHAnsi" w:hAnsiTheme="minorHAnsi"/>
          <w:sz w:val="18"/>
          <w:szCs w:val="18"/>
          <w:lang w:val="ru-RU"/>
        </w:rPr>
        <w:t xml:space="preserve">.  </w:t>
      </w:r>
    </w:p>
  </w:footnote>
  <w:footnote w:id="21">
    <w:p w14:paraId="70AF016D" w14:textId="2EFB2642" w:rsidR="006418BE" w:rsidRPr="00A5441C" w:rsidRDefault="006418BE" w:rsidP="008E1926">
      <w:pPr>
        <w:pStyle w:val="FootnoteText"/>
        <w:rPr>
          <w:rFonts w:asciiTheme="minorHAnsi" w:hAnsiTheme="minorHAnsi"/>
          <w:sz w:val="18"/>
          <w:szCs w:val="18"/>
          <w:lang w:val="ru-RU"/>
        </w:rPr>
      </w:pPr>
      <w:r w:rsidRPr="00703B6A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A5441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Своевременная</w:t>
      </w:r>
      <w:r w:rsidRPr="00A5441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и</w:t>
      </w:r>
      <w:r w:rsidRPr="00A5441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качественная</w:t>
      </w:r>
      <w:r w:rsidRPr="00A5441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подача</w:t>
      </w:r>
      <w:r w:rsidRPr="00A5441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 xml:space="preserve">Годового мониторингового процесса </w:t>
      </w:r>
      <w:r>
        <w:rPr>
          <w:rFonts w:asciiTheme="minorHAnsi" w:hAnsiTheme="minorHAnsi"/>
          <w:i/>
          <w:sz w:val="18"/>
          <w:szCs w:val="18"/>
          <w:lang w:val="ru-RU"/>
        </w:rPr>
        <w:t>является обязательной</w:t>
      </w:r>
      <w:r w:rsidRPr="00A5441C">
        <w:rPr>
          <w:rFonts w:asciiTheme="minorHAnsi" w:hAnsiTheme="minorHAnsi"/>
          <w:sz w:val="18"/>
          <w:szCs w:val="18"/>
          <w:lang w:val="ru-RU"/>
        </w:rPr>
        <w:t xml:space="preserve">. </w:t>
      </w:r>
      <w:r>
        <w:rPr>
          <w:rFonts w:asciiTheme="minorHAnsi" w:hAnsiTheme="minorHAnsi"/>
          <w:sz w:val="18"/>
          <w:szCs w:val="18"/>
          <w:lang w:val="ru-RU"/>
        </w:rPr>
        <w:t>Являясь Глобальной Программой</w:t>
      </w:r>
      <w:r w:rsidRPr="00A5441C">
        <w:rPr>
          <w:rFonts w:asciiTheme="minorHAnsi" w:hAnsiTheme="minorHAnsi"/>
          <w:sz w:val="18"/>
          <w:szCs w:val="18"/>
          <w:lang w:val="ru-RU"/>
        </w:rPr>
        <w:t xml:space="preserve">, </w:t>
      </w:r>
      <w:r>
        <w:rPr>
          <w:rFonts w:asciiTheme="minorHAnsi" w:hAnsiTheme="minorHAnsi"/>
          <w:sz w:val="18"/>
          <w:szCs w:val="18"/>
          <w:lang w:val="ru-RU"/>
        </w:rPr>
        <w:t>такая подача позволяет собирать все результаты для последующего отчёта глобальной центральной командой в ГЭФ, ПРООН и другим заинтересованным сторонам</w:t>
      </w:r>
      <w:r w:rsidRPr="00A5441C">
        <w:rPr>
          <w:rFonts w:asciiTheme="minorHAnsi" w:hAnsiTheme="minorHAnsi"/>
          <w:sz w:val="18"/>
          <w:szCs w:val="18"/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92C12" w14:textId="1856432D" w:rsidR="006418BE" w:rsidRDefault="006418BE">
    <w:pPr>
      <w:pStyle w:val="Header"/>
    </w:pPr>
    <w:r w:rsidRPr="008036E7">
      <w:rPr>
        <w:noProof/>
      </w:rPr>
      <w:drawing>
        <wp:anchor distT="0" distB="0" distL="114300" distR="114300" simplePos="0" relativeHeight="251667456" behindDoc="0" locked="0" layoutInCell="1" allowOverlap="1" wp14:anchorId="7C008B86" wp14:editId="4C6E8561">
          <wp:simplePos x="0" y="0"/>
          <wp:positionH relativeFrom="page">
            <wp:posOffset>2809240</wp:posOffset>
          </wp:positionH>
          <wp:positionV relativeFrom="paragraph">
            <wp:posOffset>10795</wp:posOffset>
          </wp:positionV>
          <wp:extent cx="1772285" cy="542925"/>
          <wp:effectExtent l="0" t="0" r="0" b="9525"/>
          <wp:wrapThrough wrapText="bothSides">
            <wp:wrapPolygon edited="0">
              <wp:start x="0" y="0"/>
              <wp:lineTo x="0" y="21221"/>
              <wp:lineTo x="21360" y="21221"/>
              <wp:lineTo x="21360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0"/>
        <w:szCs w:val="40"/>
      </w:rPr>
      <w:drawing>
        <wp:anchor distT="0" distB="0" distL="114300" distR="114300" simplePos="0" relativeHeight="251663360" behindDoc="0" locked="0" layoutInCell="1" allowOverlap="1" wp14:anchorId="200F84C0" wp14:editId="235CFCF4">
          <wp:simplePos x="0" y="0"/>
          <wp:positionH relativeFrom="column">
            <wp:posOffset>5585460</wp:posOffset>
          </wp:positionH>
          <wp:positionV relativeFrom="paragraph">
            <wp:posOffset>5715</wp:posOffset>
          </wp:positionV>
          <wp:extent cx="281940" cy="555625"/>
          <wp:effectExtent l="0" t="0" r="3810" b="0"/>
          <wp:wrapSquare wrapText="bothSides"/>
          <wp:docPr id="26" name="Picture 26" descr="bundp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ndp20m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24A405E" wp14:editId="7285A81A">
          <wp:extent cx="489857" cy="553752"/>
          <wp:effectExtent l="0" t="0" r="5715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03481" cy="569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3B8F7" w14:textId="0EF5EE47" w:rsidR="006418BE" w:rsidRDefault="006418BE">
    <w:pPr>
      <w:pStyle w:val="Header"/>
    </w:pPr>
    <w:r>
      <w:rPr>
        <w:b/>
        <w:noProof/>
        <w:sz w:val="40"/>
        <w:szCs w:val="40"/>
      </w:rPr>
      <w:drawing>
        <wp:anchor distT="0" distB="0" distL="114300" distR="114300" simplePos="0" relativeHeight="251671552" behindDoc="0" locked="0" layoutInCell="1" allowOverlap="1" wp14:anchorId="6E6B0D62" wp14:editId="3C352D9D">
          <wp:simplePos x="0" y="0"/>
          <wp:positionH relativeFrom="column">
            <wp:posOffset>5708015</wp:posOffset>
          </wp:positionH>
          <wp:positionV relativeFrom="paragraph">
            <wp:posOffset>-15240</wp:posOffset>
          </wp:positionV>
          <wp:extent cx="273050" cy="539115"/>
          <wp:effectExtent l="0" t="0" r="0" b="0"/>
          <wp:wrapSquare wrapText="bothSides"/>
          <wp:docPr id="37" name="Picture 37" descr="bundp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ndp2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36E7">
      <w:rPr>
        <w:noProof/>
      </w:rPr>
      <w:drawing>
        <wp:anchor distT="0" distB="0" distL="114300" distR="114300" simplePos="0" relativeHeight="251669504" behindDoc="0" locked="0" layoutInCell="1" allowOverlap="1" wp14:anchorId="749A0CA2" wp14:editId="2C69B5BF">
          <wp:simplePos x="0" y="0"/>
          <wp:positionH relativeFrom="page">
            <wp:posOffset>3046095</wp:posOffset>
          </wp:positionH>
          <wp:positionV relativeFrom="paragraph">
            <wp:posOffset>10795</wp:posOffset>
          </wp:positionV>
          <wp:extent cx="1772285" cy="542925"/>
          <wp:effectExtent l="0" t="0" r="0" b="9525"/>
          <wp:wrapThrough wrapText="bothSides">
            <wp:wrapPolygon edited="0">
              <wp:start x="0" y="0"/>
              <wp:lineTo x="0" y="21221"/>
              <wp:lineTo x="21360" y="21221"/>
              <wp:lineTo x="21360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4CD0F10" wp14:editId="6DEDFA2F">
          <wp:extent cx="489857" cy="553752"/>
          <wp:effectExtent l="0" t="0" r="5715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03481" cy="569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59E"/>
    <w:multiLevelType w:val="hybridMultilevel"/>
    <w:tmpl w:val="85A8F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0A41"/>
    <w:multiLevelType w:val="hybridMultilevel"/>
    <w:tmpl w:val="162E3DAA"/>
    <w:lvl w:ilvl="0" w:tplc="A5089E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5F43"/>
    <w:multiLevelType w:val="hybridMultilevel"/>
    <w:tmpl w:val="91F62196"/>
    <w:lvl w:ilvl="0" w:tplc="04090017">
      <w:start w:val="1"/>
      <w:numFmt w:val="lowerLetter"/>
      <w:lvlText w:val="%1)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18617994"/>
    <w:multiLevelType w:val="multilevel"/>
    <w:tmpl w:val="7D662F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0800" w:hanging="1800"/>
      </w:pPr>
      <w:rPr>
        <w:rFonts w:cs="Times New Roman" w:hint="default"/>
      </w:rPr>
    </w:lvl>
  </w:abstractNum>
  <w:abstractNum w:abstractNumId="4" w15:restartNumberingAfterBreak="0">
    <w:nsid w:val="1D032739"/>
    <w:multiLevelType w:val="multilevel"/>
    <w:tmpl w:val="7FA2E6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E60968"/>
    <w:multiLevelType w:val="hybridMultilevel"/>
    <w:tmpl w:val="34FE6A3C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EF95E4B"/>
    <w:multiLevelType w:val="multilevel"/>
    <w:tmpl w:val="7EE6B6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07997"/>
    <w:multiLevelType w:val="hybridMultilevel"/>
    <w:tmpl w:val="BEEABE9A"/>
    <w:lvl w:ilvl="0" w:tplc="04190017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8" w15:restartNumberingAfterBreak="0">
    <w:nsid w:val="2C724ACB"/>
    <w:multiLevelType w:val="hybridMultilevel"/>
    <w:tmpl w:val="217AC4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83B0E"/>
    <w:multiLevelType w:val="multilevel"/>
    <w:tmpl w:val="7EE6B6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D135C"/>
    <w:multiLevelType w:val="hybridMultilevel"/>
    <w:tmpl w:val="8876BEFC"/>
    <w:lvl w:ilvl="0" w:tplc="C534F6D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5866E5"/>
    <w:multiLevelType w:val="hybridMultilevel"/>
    <w:tmpl w:val="85407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01CE6"/>
    <w:multiLevelType w:val="hybridMultilevel"/>
    <w:tmpl w:val="B12C544A"/>
    <w:lvl w:ilvl="0" w:tplc="EAC07E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EEAC0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8D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0A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E6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8E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EE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EA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84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B974E05"/>
    <w:multiLevelType w:val="multilevel"/>
    <w:tmpl w:val="B7DAAF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0800" w:hanging="1800"/>
      </w:pPr>
      <w:rPr>
        <w:rFonts w:cs="Times New Roman" w:hint="default"/>
      </w:rPr>
    </w:lvl>
  </w:abstractNum>
  <w:abstractNum w:abstractNumId="14" w15:restartNumberingAfterBreak="0">
    <w:nsid w:val="3BE90DC9"/>
    <w:multiLevelType w:val="hybridMultilevel"/>
    <w:tmpl w:val="ECD8C8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63AAC"/>
    <w:multiLevelType w:val="hybridMultilevel"/>
    <w:tmpl w:val="220436C0"/>
    <w:lvl w:ilvl="0" w:tplc="C534F6D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200429"/>
    <w:multiLevelType w:val="hybridMultilevel"/>
    <w:tmpl w:val="312CB7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57B14"/>
    <w:multiLevelType w:val="hybridMultilevel"/>
    <w:tmpl w:val="162AB404"/>
    <w:lvl w:ilvl="0" w:tplc="22940DFC">
      <w:start w:val="1"/>
      <w:numFmt w:val="lowerRoman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547006F0"/>
    <w:multiLevelType w:val="multilevel"/>
    <w:tmpl w:val="3280A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982AB7"/>
    <w:multiLevelType w:val="hybridMultilevel"/>
    <w:tmpl w:val="9DFC6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11C94"/>
    <w:multiLevelType w:val="hybridMultilevel"/>
    <w:tmpl w:val="2174C29A"/>
    <w:lvl w:ilvl="0" w:tplc="1F3E12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803CE8"/>
    <w:multiLevelType w:val="hybridMultilevel"/>
    <w:tmpl w:val="8B0A7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3768D"/>
    <w:multiLevelType w:val="hybridMultilevel"/>
    <w:tmpl w:val="7242B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A30B2"/>
    <w:multiLevelType w:val="hybridMultilevel"/>
    <w:tmpl w:val="6CEAD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620E3"/>
    <w:multiLevelType w:val="hybridMultilevel"/>
    <w:tmpl w:val="1FBE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BD8519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B1B33"/>
    <w:multiLevelType w:val="multilevel"/>
    <w:tmpl w:val="604825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4AD0D06"/>
    <w:multiLevelType w:val="hybridMultilevel"/>
    <w:tmpl w:val="B818E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9155C"/>
    <w:multiLevelType w:val="hybridMultilevel"/>
    <w:tmpl w:val="2892D1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1D5793"/>
    <w:multiLevelType w:val="hybridMultilevel"/>
    <w:tmpl w:val="ECD8C8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0005B"/>
    <w:multiLevelType w:val="hybridMultilevel"/>
    <w:tmpl w:val="448896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A75D2"/>
    <w:multiLevelType w:val="hybridMultilevel"/>
    <w:tmpl w:val="9D5A31A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014FF3"/>
    <w:multiLevelType w:val="hybridMultilevel"/>
    <w:tmpl w:val="A198C5E8"/>
    <w:lvl w:ilvl="0" w:tplc="482AF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D326F"/>
    <w:multiLevelType w:val="hybridMultilevel"/>
    <w:tmpl w:val="F0E2AFFC"/>
    <w:lvl w:ilvl="0" w:tplc="0409001B">
      <w:start w:val="1"/>
      <w:numFmt w:val="lowerRoman"/>
      <w:lvlText w:val="%1."/>
      <w:lvlJc w:val="righ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3" w15:restartNumberingAfterBreak="0">
    <w:nsid w:val="73C11663"/>
    <w:multiLevelType w:val="multilevel"/>
    <w:tmpl w:val="930E28A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ainParawithChapt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Sub-Para1underXY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Roman"/>
      <w:pStyle w:val="Sub-Para2underXY"/>
      <w:lvlText w:val="(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pStyle w:val="Sub-Para3underXY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Sub-Para4underXY"/>
      <w:lvlText w:val="%6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200" w:hanging="1440"/>
      </w:pPr>
      <w:rPr>
        <w:rFonts w:hint="default"/>
      </w:rPr>
    </w:lvl>
  </w:abstractNum>
  <w:abstractNum w:abstractNumId="34" w15:restartNumberingAfterBreak="0">
    <w:nsid w:val="79A156A3"/>
    <w:multiLevelType w:val="hybridMultilevel"/>
    <w:tmpl w:val="D3A2712C"/>
    <w:lvl w:ilvl="0" w:tplc="04090017">
      <w:start w:val="1"/>
      <w:numFmt w:val="lowerLetter"/>
      <w:lvlText w:val="%1)"/>
      <w:lvlJc w:val="left"/>
      <w:pPr>
        <w:ind w:left="1128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33"/>
  </w:num>
  <w:num w:numId="2">
    <w:abstractNumId w:val="16"/>
  </w:num>
  <w:num w:numId="3">
    <w:abstractNumId w:val="21"/>
  </w:num>
  <w:num w:numId="4">
    <w:abstractNumId w:val="19"/>
  </w:num>
  <w:num w:numId="5">
    <w:abstractNumId w:val="12"/>
  </w:num>
  <w:num w:numId="6">
    <w:abstractNumId w:val="26"/>
  </w:num>
  <w:num w:numId="7">
    <w:abstractNumId w:val="23"/>
  </w:num>
  <w:num w:numId="8">
    <w:abstractNumId w:val="22"/>
  </w:num>
  <w:num w:numId="9">
    <w:abstractNumId w:val="11"/>
  </w:num>
  <w:num w:numId="10">
    <w:abstractNumId w:val="8"/>
  </w:num>
  <w:num w:numId="11">
    <w:abstractNumId w:val="15"/>
  </w:num>
  <w:num w:numId="12">
    <w:abstractNumId w:val="29"/>
  </w:num>
  <w:num w:numId="13">
    <w:abstractNumId w:val="24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0"/>
  </w:num>
  <w:num w:numId="18">
    <w:abstractNumId w:val="7"/>
  </w:num>
  <w:num w:numId="19">
    <w:abstractNumId w:val="18"/>
  </w:num>
  <w:num w:numId="20">
    <w:abstractNumId w:val="2"/>
  </w:num>
  <w:num w:numId="21">
    <w:abstractNumId w:val="34"/>
  </w:num>
  <w:num w:numId="22">
    <w:abstractNumId w:val="32"/>
  </w:num>
  <w:num w:numId="23">
    <w:abstractNumId w:val="1"/>
  </w:num>
  <w:num w:numId="24">
    <w:abstractNumId w:val="20"/>
  </w:num>
  <w:num w:numId="25">
    <w:abstractNumId w:val="13"/>
  </w:num>
  <w:num w:numId="26">
    <w:abstractNumId w:val="5"/>
  </w:num>
  <w:num w:numId="27">
    <w:abstractNumId w:val="17"/>
  </w:num>
  <w:num w:numId="28">
    <w:abstractNumId w:val="30"/>
  </w:num>
  <w:num w:numId="29">
    <w:abstractNumId w:val="10"/>
  </w:num>
  <w:num w:numId="30">
    <w:abstractNumId w:val="27"/>
  </w:num>
  <w:num w:numId="31">
    <w:abstractNumId w:val="31"/>
  </w:num>
  <w:num w:numId="32">
    <w:abstractNumId w:val="3"/>
  </w:num>
  <w:num w:numId="33">
    <w:abstractNumId w:val="25"/>
  </w:num>
  <w:num w:numId="34">
    <w:abstractNumId w:val="9"/>
  </w:num>
  <w:num w:numId="35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F4"/>
    <w:rsid w:val="00002F94"/>
    <w:rsid w:val="0000316E"/>
    <w:rsid w:val="00003EB4"/>
    <w:rsid w:val="0000409D"/>
    <w:rsid w:val="00004833"/>
    <w:rsid w:val="00004D3C"/>
    <w:rsid w:val="00010804"/>
    <w:rsid w:val="0001467B"/>
    <w:rsid w:val="000169C7"/>
    <w:rsid w:val="000174BF"/>
    <w:rsid w:val="000178E6"/>
    <w:rsid w:val="00017C60"/>
    <w:rsid w:val="000200DE"/>
    <w:rsid w:val="00020F42"/>
    <w:rsid w:val="0002170A"/>
    <w:rsid w:val="00021CD8"/>
    <w:rsid w:val="000220D0"/>
    <w:rsid w:val="0002244C"/>
    <w:rsid w:val="00022596"/>
    <w:rsid w:val="0002353A"/>
    <w:rsid w:val="000304A7"/>
    <w:rsid w:val="00030905"/>
    <w:rsid w:val="00030C32"/>
    <w:rsid w:val="0003408B"/>
    <w:rsid w:val="000340B5"/>
    <w:rsid w:val="000347C8"/>
    <w:rsid w:val="00037095"/>
    <w:rsid w:val="00040205"/>
    <w:rsid w:val="000418C5"/>
    <w:rsid w:val="00041A1C"/>
    <w:rsid w:val="00043403"/>
    <w:rsid w:val="000458EF"/>
    <w:rsid w:val="00046EE1"/>
    <w:rsid w:val="00047AEE"/>
    <w:rsid w:val="00050275"/>
    <w:rsid w:val="0005103F"/>
    <w:rsid w:val="00051170"/>
    <w:rsid w:val="00051714"/>
    <w:rsid w:val="00051AB4"/>
    <w:rsid w:val="0005369C"/>
    <w:rsid w:val="00053E22"/>
    <w:rsid w:val="00054D0D"/>
    <w:rsid w:val="00055974"/>
    <w:rsid w:val="00056E13"/>
    <w:rsid w:val="00057AF5"/>
    <w:rsid w:val="00057BC1"/>
    <w:rsid w:val="00060D81"/>
    <w:rsid w:val="00060F37"/>
    <w:rsid w:val="00061892"/>
    <w:rsid w:val="0006283F"/>
    <w:rsid w:val="00067A03"/>
    <w:rsid w:val="000714CE"/>
    <w:rsid w:val="00071753"/>
    <w:rsid w:val="00074CA3"/>
    <w:rsid w:val="00077000"/>
    <w:rsid w:val="000808A4"/>
    <w:rsid w:val="000808B3"/>
    <w:rsid w:val="00080E67"/>
    <w:rsid w:val="00081434"/>
    <w:rsid w:val="00081F8D"/>
    <w:rsid w:val="000821E3"/>
    <w:rsid w:val="00083936"/>
    <w:rsid w:val="000862E7"/>
    <w:rsid w:val="00092C46"/>
    <w:rsid w:val="00096206"/>
    <w:rsid w:val="000963A7"/>
    <w:rsid w:val="000968BC"/>
    <w:rsid w:val="00096CC4"/>
    <w:rsid w:val="00097569"/>
    <w:rsid w:val="000A03BE"/>
    <w:rsid w:val="000A6D90"/>
    <w:rsid w:val="000A7059"/>
    <w:rsid w:val="000A7E5C"/>
    <w:rsid w:val="000B0C99"/>
    <w:rsid w:val="000B1CC5"/>
    <w:rsid w:val="000B22DC"/>
    <w:rsid w:val="000B2C63"/>
    <w:rsid w:val="000B3AA9"/>
    <w:rsid w:val="000C0231"/>
    <w:rsid w:val="000C0AD9"/>
    <w:rsid w:val="000C1AC7"/>
    <w:rsid w:val="000C6539"/>
    <w:rsid w:val="000C7E9A"/>
    <w:rsid w:val="000D0C0B"/>
    <w:rsid w:val="000D0F06"/>
    <w:rsid w:val="000D1A76"/>
    <w:rsid w:val="000D2A2D"/>
    <w:rsid w:val="000D3972"/>
    <w:rsid w:val="000D6282"/>
    <w:rsid w:val="000D6F53"/>
    <w:rsid w:val="000E310D"/>
    <w:rsid w:val="000E34A7"/>
    <w:rsid w:val="000E3758"/>
    <w:rsid w:val="000E44EB"/>
    <w:rsid w:val="000E50DF"/>
    <w:rsid w:val="000E5F91"/>
    <w:rsid w:val="000E6887"/>
    <w:rsid w:val="000E6BF5"/>
    <w:rsid w:val="000F1913"/>
    <w:rsid w:val="000F1B07"/>
    <w:rsid w:val="000F2C87"/>
    <w:rsid w:val="000F2E7A"/>
    <w:rsid w:val="000F3E8B"/>
    <w:rsid w:val="000F6050"/>
    <w:rsid w:val="000F7667"/>
    <w:rsid w:val="00102366"/>
    <w:rsid w:val="00102A29"/>
    <w:rsid w:val="001060FD"/>
    <w:rsid w:val="00106F24"/>
    <w:rsid w:val="0010742C"/>
    <w:rsid w:val="001109B1"/>
    <w:rsid w:val="001111D6"/>
    <w:rsid w:val="0011131C"/>
    <w:rsid w:val="001125BC"/>
    <w:rsid w:val="00112818"/>
    <w:rsid w:val="00112DDF"/>
    <w:rsid w:val="00114D02"/>
    <w:rsid w:val="001171BD"/>
    <w:rsid w:val="0012308F"/>
    <w:rsid w:val="001277AA"/>
    <w:rsid w:val="00131941"/>
    <w:rsid w:val="001378A7"/>
    <w:rsid w:val="001405A0"/>
    <w:rsid w:val="00141721"/>
    <w:rsid w:val="00141BF7"/>
    <w:rsid w:val="0014285C"/>
    <w:rsid w:val="001429A5"/>
    <w:rsid w:val="001429C3"/>
    <w:rsid w:val="00146175"/>
    <w:rsid w:val="00146A31"/>
    <w:rsid w:val="00146AE1"/>
    <w:rsid w:val="00147A4D"/>
    <w:rsid w:val="00150BD3"/>
    <w:rsid w:val="00151F85"/>
    <w:rsid w:val="00152C18"/>
    <w:rsid w:val="00156DC9"/>
    <w:rsid w:val="00156E9C"/>
    <w:rsid w:val="00156F6C"/>
    <w:rsid w:val="00162FC5"/>
    <w:rsid w:val="001637DE"/>
    <w:rsid w:val="00166E79"/>
    <w:rsid w:val="00170EEF"/>
    <w:rsid w:val="00171579"/>
    <w:rsid w:val="00172FB4"/>
    <w:rsid w:val="00175315"/>
    <w:rsid w:val="00180669"/>
    <w:rsid w:val="001831D9"/>
    <w:rsid w:val="00183C87"/>
    <w:rsid w:val="00183D2A"/>
    <w:rsid w:val="00183DCE"/>
    <w:rsid w:val="00184935"/>
    <w:rsid w:val="00184B9A"/>
    <w:rsid w:val="0018551C"/>
    <w:rsid w:val="00185D0F"/>
    <w:rsid w:val="00186E64"/>
    <w:rsid w:val="0019125B"/>
    <w:rsid w:val="0019392C"/>
    <w:rsid w:val="00194196"/>
    <w:rsid w:val="00195A4E"/>
    <w:rsid w:val="001A0547"/>
    <w:rsid w:val="001A4688"/>
    <w:rsid w:val="001A5F50"/>
    <w:rsid w:val="001A6F53"/>
    <w:rsid w:val="001B066B"/>
    <w:rsid w:val="001B0A1F"/>
    <w:rsid w:val="001B0A21"/>
    <w:rsid w:val="001B1F5B"/>
    <w:rsid w:val="001B25FB"/>
    <w:rsid w:val="001B63DF"/>
    <w:rsid w:val="001B6B48"/>
    <w:rsid w:val="001C31B3"/>
    <w:rsid w:val="001C78D3"/>
    <w:rsid w:val="001D1F59"/>
    <w:rsid w:val="001D2A33"/>
    <w:rsid w:val="001D3CC2"/>
    <w:rsid w:val="001D5049"/>
    <w:rsid w:val="001D5E2D"/>
    <w:rsid w:val="001D7D96"/>
    <w:rsid w:val="001E036B"/>
    <w:rsid w:val="001E19BD"/>
    <w:rsid w:val="001E4A2F"/>
    <w:rsid w:val="001E684C"/>
    <w:rsid w:val="001E6914"/>
    <w:rsid w:val="001F0DAC"/>
    <w:rsid w:val="001F1846"/>
    <w:rsid w:val="001F1856"/>
    <w:rsid w:val="001F229E"/>
    <w:rsid w:val="001F32CD"/>
    <w:rsid w:val="001F36CA"/>
    <w:rsid w:val="001F48D2"/>
    <w:rsid w:val="0020045E"/>
    <w:rsid w:val="00200A5E"/>
    <w:rsid w:val="00200D6F"/>
    <w:rsid w:val="002017D5"/>
    <w:rsid w:val="00201B59"/>
    <w:rsid w:val="00201D1C"/>
    <w:rsid w:val="00201F99"/>
    <w:rsid w:val="00201FFC"/>
    <w:rsid w:val="00202D8A"/>
    <w:rsid w:val="002030B9"/>
    <w:rsid w:val="00205D75"/>
    <w:rsid w:val="00206FCF"/>
    <w:rsid w:val="00211968"/>
    <w:rsid w:val="00212995"/>
    <w:rsid w:val="00215151"/>
    <w:rsid w:val="0021585C"/>
    <w:rsid w:val="00215B19"/>
    <w:rsid w:val="00215B9D"/>
    <w:rsid w:val="00216C77"/>
    <w:rsid w:val="0021760D"/>
    <w:rsid w:val="00221419"/>
    <w:rsid w:val="002224BD"/>
    <w:rsid w:val="00222BB5"/>
    <w:rsid w:val="00222E13"/>
    <w:rsid w:val="00222F85"/>
    <w:rsid w:val="002256D5"/>
    <w:rsid w:val="002302C7"/>
    <w:rsid w:val="00231D73"/>
    <w:rsid w:val="00233740"/>
    <w:rsid w:val="00235ADB"/>
    <w:rsid w:val="002364FD"/>
    <w:rsid w:val="00240B5A"/>
    <w:rsid w:val="00240DDB"/>
    <w:rsid w:val="002416BA"/>
    <w:rsid w:val="00241A0A"/>
    <w:rsid w:val="00242AB0"/>
    <w:rsid w:val="00245E9D"/>
    <w:rsid w:val="00246E8A"/>
    <w:rsid w:val="002473A3"/>
    <w:rsid w:val="0025100C"/>
    <w:rsid w:val="00253734"/>
    <w:rsid w:val="00253F1D"/>
    <w:rsid w:val="002541F2"/>
    <w:rsid w:val="0025434D"/>
    <w:rsid w:val="00255142"/>
    <w:rsid w:val="00256BB2"/>
    <w:rsid w:val="00264DF4"/>
    <w:rsid w:val="00265459"/>
    <w:rsid w:val="00265B1B"/>
    <w:rsid w:val="002667D8"/>
    <w:rsid w:val="00267130"/>
    <w:rsid w:val="00267DBC"/>
    <w:rsid w:val="00270129"/>
    <w:rsid w:val="00271192"/>
    <w:rsid w:val="002715A5"/>
    <w:rsid w:val="002723F3"/>
    <w:rsid w:val="00272CB3"/>
    <w:rsid w:val="0027378B"/>
    <w:rsid w:val="002739B2"/>
    <w:rsid w:val="00274095"/>
    <w:rsid w:val="002740CA"/>
    <w:rsid w:val="00274E46"/>
    <w:rsid w:val="002776F1"/>
    <w:rsid w:val="002777CE"/>
    <w:rsid w:val="0027785B"/>
    <w:rsid w:val="00277A0D"/>
    <w:rsid w:val="00280170"/>
    <w:rsid w:val="00281941"/>
    <w:rsid w:val="002820AD"/>
    <w:rsid w:val="00283458"/>
    <w:rsid w:val="00283E54"/>
    <w:rsid w:val="0028507C"/>
    <w:rsid w:val="00287162"/>
    <w:rsid w:val="002902E6"/>
    <w:rsid w:val="00290FE7"/>
    <w:rsid w:val="00291069"/>
    <w:rsid w:val="0029288D"/>
    <w:rsid w:val="002942C1"/>
    <w:rsid w:val="0029570D"/>
    <w:rsid w:val="0029693A"/>
    <w:rsid w:val="002A0C32"/>
    <w:rsid w:val="002A0FE5"/>
    <w:rsid w:val="002A4009"/>
    <w:rsid w:val="002A501C"/>
    <w:rsid w:val="002A5472"/>
    <w:rsid w:val="002A59A5"/>
    <w:rsid w:val="002A5B55"/>
    <w:rsid w:val="002A6A07"/>
    <w:rsid w:val="002A6B1B"/>
    <w:rsid w:val="002A7002"/>
    <w:rsid w:val="002B0D8B"/>
    <w:rsid w:val="002B1942"/>
    <w:rsid w:val="002B2247"/>
    <w:rsid w:val="002B3F4E"/>
    <w:rsid w:val="002B5452"/>
    <w:rsid w:val="002B7DFE"/>
    <w:rsid w:val="002B7E91"/>
    <w:rsid w:val="002C08B0"/>
    <w:rsid w:val="002C1E86"/>
    <w:rsid w:val="002C25C1"/>
    <w:rsid w:val="002C469B"/>
    <w:rsid w:val="002C483D"/>
    <w:rsid w:val="002C6245"/>
    <w:rsid w:val="002C6B87"/>
    <w:rsid w:val="002C776C"/>
    <w:rsid w:val="002C780B"/>
    <w:rsid w:val="002D1D02"/>
    <w:rsid w:val="002D4568"/>
    <w:rsid w:val="002D4E59"/>
    <w:rsid w:val="002E00D5"/>
    <w:rsid w:val="002E02BE"/>
    <w:rsid w:val="002E0689"/>
    <w:rsid w:val="002E20AC"/>
    <w:rsid w:val="002E248A"/>
    <w:rsid w:val="002E27F8"/>
    <w:rsid w:val="002E2F6D"/>
    <w:rsid w:val="002E2FED"/>
    <w:rsid w:val="002E3C12"/>
    <w:rsid w:val="002F0031"/>
    <w:rsid w:val="002F07E1"/>
    <w:rsid w:val="002F0B66"/>
    <w:rsid w:val="002F324E"/>
    <w:rsid w:val="002F39FA"/>
    <w:rsid w:val="002F5398"/>
    <w:rsid w:val="002F7A88"/>
    <w:rsid w:val="0030000D"/>
    <w:rsid w:val="0030752F"/>
    <w:rsid w:val="0031057A"/>
    <w:rsid w:val="00310971"/>
    <w:rsid w:val="003111E0"/>
    <w:rsid w:val="00312EC9"/>
    <w:rsid w:val="00314654"/>
    <w:rsid w:val="0031600E"/>
    <w:rsid w:val="00317D94"/>
    <w:rsid w:val="00322061"/>
    <w:rsid w:val="00323B65"/>
    <w:rsid w:val="00323DD7"/>
    <w:rsid w:val="00324CA4"/>
    <w:rsid w:val="00326C27"/>
    <w:rsid w:val="00332DBD"/>
    <w:rsid w:val="003340B4"/>
    <w:rsid w:val="00335BC7"/>
    <w:rsid w:val="00340F21"/>
    <w:rsid w:val="00345381"/>
    <w:rsid w:val="00346EAE"/>
    <w:rsid w:val="00350889"/>
    <w:rsid w:val="00350E13"/>
    <w:rsid w:val="00350E3C"/>
    <w:rsid w:val="00352A92"/>
    <w:rsid w:val="00356858"/>
    <w:rsid w:val="00356F5F"/>
    <w:rsid w:val="00361634"/>
    <w:rsid w:val="003621ED"/>
    <w:rsid w:val="00362827"/>
    <w:rsid w:val="00363064"/>
    <w:rsid w:val="0036394D"/>
    <w:rsid w:val="00363DB5"/>
    <w:rsid w:val="003656DD"/>
    <w:rsid w:val="0036574A"/>
    <w:rsid w:val="00367F5A"/>
    <w:rsid w:val="0037229A"/>
    <w:rsid w:val="0037293B"/>
    <w:rsid w:val="00373544"/>
    <w:rsid w:val="00373FC6"/>
    <w:rsid w:val="00377348"/>
    <w:rsid w:val="00380414"/>
    <w:rsid w:val="00382050"/>
    <w:rsid w:val="003824C3"/>
    <w:rsid w:val="00382E16"/>
    <w:rsid w:val="003831B6"/>
    <w:rsid w:val="003832C1"/>
    <w:rsid w:val="00383FA1"/>
    <w:rsid w:val="00386048"/>
    <w:rsid w:val="0038668C"/>
    <w:rsid w:val="00386ED9"/>
    <w:rsid w:val="00387524"/>
    <w:rsid w:val="00387F0C"/>
    <w:rsid w:val="00390B39"/>
    <w:rsid w:val="00391C8F"/>
    <w:rsid w:val="003927E6"/>
    <w:rsid w:val="00392D8B"/>
    <w:rsid w:val="00397BC5"/>
    <w:rsid w:val="003A1BB0"/>
    <w:rsid w:val="003A2A23"/>
    <w:rsid w:val="003A6E25"/>
    <w:rsid w:val="003A722B"/>
    <w:rsid w:val="003B005A"/>
    <w:rsid w:val="003B05FD"/>
    <w:rsid w:val="003B06FA"/>
    <w:rsid w:val="003B4D16"/>
    <w:rsid w:val="003B55AC"/>
    <w:rsid w:val="003B562B"/>
    <w:rsid w:val="003C1247"/>
    <w:rsid w:val="003C2C70"/>
    <w:rsid w:val="003C4E84"/>
    <w:rsid w:val="003C62DA"/>
    <w:rsid w:val="003C6D3F"/>
    <w:rsid w:val="003C7967"/>
    <w:rsid w:val="003D025B"/>
    <w:rsid w:val="003D02FE"/>
    <w:rsid w:val="003D05B0"/>
    <w:rsid w:val="003D0DA7"/>
    <w:rsid w:val="003D10F4"/>
    <w:rsid w:val="003D1E6E"/>
    <w:rsid w:val="003D3865"/>
    <w:rsid w:val="003D4133"/>
    <w:rsid w:val="003D6B5B"/>
    <w:rsid w:val="003E1ED0"/>
    <w:rsid w:val="003E2DB9"/>
    <w:rsid w:val="003E52D9"/>
    <w:rsid w:val="003E54D4"/>
    <w:rsid w:val="003F0E47"/>
    <w:rsid w:val="003F1C94"/>
    <w:rsid w:val="003F2D29"/>
    <w:rsid w:val="003F3BBC"/>
    <w:rsid w:val="003F4305"/>
    <w:rsid w:val="003F43FE"/>
    <w:rsid w:val="003F6C93"/>
    <w:rsid w:val="003F7296"/>
    <w:rsid w:val="0040321E"/>
    <w:rsid w:val="00403C4C"/>
    <w:rsid w:val="00404378"/>
    <w:rsid w:val="00404E8E"/>
    <w:rsid w:val="00406E23"/>
    <w:rsid w:val="00410119"/>
    <w:rsid w:val="0041016C"/>
    <w:rsid w:val="004103C2"/>
    <w:rsid w:val="00412508"/>
    <w:rsid w:val="00413EDE"/>
    <w:rsid w:val="00413F80"/>
    <w:rsid w:val="00414672"/>
    <w:rsid w:val="00416791"/>
    <w:rsid w:val="00416B78"/>
    <w:rsid w:val="00417573"/>
    <w:rsid w:val="00417DFE"/>
    <w:rsid w:val="0042452D"/>
    <w:rsid w:val="00424DEC"/>
    <w:rsid w:val="00425150"/>
    <w:rsid w:val="00425544"/>
    <w:rsid w:val="0042555A"/>
    <w:rsid w:val="00426459"/>
    <w:rsid w:val="00427D7E"/>
    <w:rsid w:val="004304B0"/>
    <w:rsid w:val="004313F7"/>
    <w:rsid w:val="0043365D"/>
    <w:rsid w:val="00434BC6"/>
    <w:rsid w:val="00436809"/>
    <w:rsid w:val="00436E7B"/>
    <w:rsid w:val="004403B5"/>
    <w:rsid w:val="004407CC"/>
    <w:rsid w:val="004407DD"/>
    <w:rsid w:val="00441911"/>
    <w:rsid w:val="004432A6"/>
    <w:rsid w:val="0044441C"/>
    <w:rsid w:val="00447A17"/>
    <w:rsid w:val="0045075C"/>
    <w:rsid w:val="00450FAD"/>
    <w:rsid w:val="00451BD1"/>
    <w:rsid w:val="00451C5F"/>
    <w:rsid w:val="00453741"/>
    <w:rsid w:val="00454418"/>
    <w:rsid w:val="004545B5"/>
    <w:rsid w:val="00454C54"/>
    <w:rsid w:val="00454D91"/>
    <w:rsid w:val="004561DD"/>
    <w:rsid w:val="004572CD"/>
    <w:rsid w:val="004576AF"/>
    <w:rsid w:val="00461437"/>
    <w:rsid w:val="004614E6"/>
    <w:rsid w:val="00462A13"/>
    <w:rsid w:val="00463059"/>
    <w:rsid w:val="0046457F"/>
    <w:rsid w:val="00464A3C"/>
    <w:rsid w:val="00465008"/>
    <w:rsid w:val="004652A6"/>
    <w:rsid w:val="00465685"/>
    <w:rsid w:val="00466391"/>
    <w:rsid w:val="004664E9"/>
    <w:rsid w:val="00470D92"/>
    <w:rsid w:val="004716C8"/>
    <w:rsid w:val="004730E7"/>
    <w:rsid w:val="00474CCC"/>
    <w:rsid w:val="0047574B"/>
    <w:rsid w:val="00476FED"/>
    <w:rsid w:val="0048220E"/>
    <w:rsid w:val="004856DC"/>
    <w:rsid w:val="004874D4"/>
    <w:rsid w:val="00487522"/>
    <w:rsid w:val="00487778"/>
    <w:rsid w:val="00487843"/>
    <w:rsid w:val="004901FD"/>
    <w:rsid w:val="004912C6"/>
    <w:rsid w:val="00491D02"/>
    <w:rsid w:val="0049345A"/>
    <w:rsid w:val="00494046"/>
    <w:rsid w:val="004967E9"/>
    <w:rsid w:val="00497062"/>
    <w:rsid w:val="0049782B"/>
    <w:rsid w:val="004A10D3"/>
    <w:rsid w:val="004A38D1"/>
    <w:rsid w:val="004A39A9"/>
    <w:rsid w:val="004A4236"/>
    <w:rsid w:val="004A5A35"/>
    <w:rsid w:val="004A76DC"/>
    <w:rsid w:val="004A7C3B"/>
    <w:rsid w:val="004B5E18"/>
    <w:rsid w:val="004B617F"/>
    <w:rsid w:val="004B7B7F"/>
    <w:rsid w:val="004B7ED6"/>
    <w:rsid w:val="004C16EB"/>
    <w:rsid w:val="004C34B3"/>
    <w:rsid w:val="004C35CF"/>
    <w:rsid w:val="004C3C7F"/>
    <w:rsid w:val="004C43B2"/>
    <w:rsid w:val="004C60CD"/>
    <w:rsid w:val="004D07CF"/>
    <w:rsid w:val="004D0B07"/>
    <w:rsid w:val="004D0B36"/>
    <w:rsid w:val="004D298C"/>
    <w:rsid w:val="004D5E51"/>
    <w:rsid w:val="004D6CB3"/>
    <w:rsid w:val="004E0871"/>
    <w:rsid w:val="004E1EC8"/>
    <w:rsid w:val="004E292F"/>
    <w:rsid w:val="004E34F9"/>
    <w:rsid w:val="004E3BE2"/>
    <w:rsid w:val="004F0F37"/>
    <w:rsid w:val="004F191F"/>
    <w:rsid w:val="004F28FC"/>
    <w:rsid w:val="004F30F9"/>
    <w:rsid w:val="004F33D8"/>
    <w:rsid w:val="004F4693"/>
    <w:rsid w:val="004F5AF8"/>
    <w:rsid w:val="004F62EF"/>
    <w:rsid w:val="004F6650"/>
    <w:rsid w:val="004F700D"/>
    <w:rsid w:val="004F76EE"/>
    <w:rsid w:val="0050001E"/>
    <w:rsid w:val="0050003F"/>
    <w:rsid w:val="005008E4"/>
    <w:rsid w:val="00501388"/>
    <w:rsid w:val="0050441B"/>
    <w:rsid w:val="005078E2"/>
    <w:rsid w:val="00511BEF"/>
    <w:rsid w:val="005149D1"/>
    <w:rsid w:val="00515046"/>
    <w:rsid w:val="005154C6"/>
    <w:rsid w:val="005158E9"/>
    <w:rsid w:val="005163B3"/>
    <w:rsid w:val="00517671"/>
    <w:rsid w:val="00517D6D"/>
    <w:rsid w:val="00521011"/>
    <w:rsid w:val="005241D6"/>
    <w:rsid w:val="005247A0"/>
    <w:rsid w:val="00525A69"/>
    <w:rsid w:val="00525EBA"/>
    <w:rsid w:val="0052633C"/>
    <w:rsid w:val="0053092B"/>
    <w:rsid w:val="00531889"/>
    <w:rsid w:val="00532E4B"/>
    <w:rsid w:val="00533925"/>
    <w:rsid w:val="00533B67"/>
    <w:rsid w:val="00533DE8"/>
    <w:rsid w:val="0053427D"/>
    <w:rsid w:val="00534BD1"/>
    <w:rsid w:val="00534F90"/>
    <w:rsid w:val="00535294"/>
    <w:rsid w:val="0053597E"/>
    <w:rsid w:val="00535996"/>
    <w:rsid w:val="00536579"/>
    <w:rsid w:val="00543EEE"/>
    <w:rsid w:val="005453A3"/>
    <w:rsid w:val="0054766A"/>
    <w:rsid w:val="00550A87"/>
    <w:rsid w:val="00551833"/>
    <w:rsid w:val="00551D54"/>
    <w:rsid w:val="00554061"/>
    <w:rsid w:val="00555CE7"/>
    <w:rsid w:val="00556161"/>
    <w:rsid w:val="005578B7"/>
    <w:rsid w:val="005653F0"/>
    <w:rsid w:val="00566673"/>
    <w:rsid w:val="00572086"/>
    <w:rsid w:val="0057321D"/>
    <w:rsid w:val="00573BA5"/>
    <w:rsid w:val="00574532"/>
    <w:rsid w:val="00575702"/>
    <w:rsid w:val="00576088"/>
    <w:rsid w:val="005832E5"/>
    <w:rsid w:val="00583443"/>
    <w:rsid w:val="00584AF8"/>
    <w:rsid w:val="005863BF"/>
    <w:rsid w:val="005870EA"/>
    <w:rsid w:val="005901D1"/>
    <w:rsid w:val="00590EAE"/>
    <w:rsid w:val="005928A0"/>
    <w:rsid w:val="00592F46"/>
    <w:rsid w:val="00593E6C"/>
    <w:rsid w:val="005A2AFB"/>
    <w:rsid w:val="005A2EC4"/>
    <w:rsid w:val="005A2FB5"/>
    <w:rsid w:val="005A352B"/>
    <w:rsid w:val="005A460F"/>
    <w:rsid w:val="005A7700"/>
    <w:rsid w:val="005A7F2F"/>
    <w:rsid w:val="005B1DEA"/>
    <w:rsid w:val="005B358D"/>
    <w:rsid w:val="005B424C"/>
    <w:rsid w:val="005B43B7"/>
    <w:rsid w:val="005B5954"/>
    <w:rsid w:val="005C1140"/>
    <w:rsid w:val="005C21A2"/>
    <w:rsid w:val="005C2C76"/>
    <w:rsid w:val="005C2D1D"/>
    <w:rsid w:val="005C34E8"/>
    <w:rsid w:val="005C3683"/>
    <w:rsid w:val="005D06F3"/>
    <w:rsid w:val="005D0A32"/>
    <w:rsid w:val="005D14AF"/>
    <w:rsid w:val="005D3524"/>
    <w:rsid w:val="005D3AD1"/>
    <w:rsid w:val="005D449F"/>
    <w:rsid w:val="005D4E3F"/>
    <w:rsid w:val="005D5B31"/>
    <w:rsid w:val="005D66BC"/>
    <w:rsid w:val="005D6BFC"/>
    <w:rsid w:val="005D7300"/>
    <w:rsid w:val="005E0639"/>
    <w:rsid w:val="005E39D1"/>
    <w:rsid w:val="005E59F7"/>
    <w:rsid w:val="005E6670"/>
    <w:rsid w:val="005F1F00"/>
    <w:rsid w:val="005F2683"/>
    <w:rsid w:val="005F2E03"/>
    <w:rsid w:val="0060087E"/>
    <w:rsid w:val="00601F36"/>
    <w:rsid w:val="00602BF0"/>
    <w:rsid w:val="006036D8"/>
    <w:rsid w:val="00604985"/>
    <w:rsid w:val="006054C9"/>
    <w:rsid w:val="00605BE5"/>
    <w:rsid w:val="00607118"/>
    <w:rsid w:val="006100F1"/>
    <w:rsid w:val="0061107C"/>
    <w:rsid w:val="00613BE4"/>
    <w:rsid w:val="006149E8"/>
    <w:rsid w:val="00617EFB"/>
    <w:rsid w:val="0062125E"/>
    <w:rsid w:val="00621BB3"/>
    <w:rsid w:val="00622044"/>
    <w:rsid w:val="00622C5A"/>
    <w:rsid w:val="00623E1C"/>
    <w:rsid w:val="00625528"/>
    <w:rsid w:val="00626CEA"/>
    <w:rsid w:val="00627E69"/>
    <w:rsid w:val="00631B22"/>
    <w:rsid w:val="00632323"/>
    <w:rsid w:val="00632A6C"/>
    <w:rsid w:val="00633DFD"/>
    <w:rsid w:val="0063580D"/>
    <w:rsid w:val="00636B81"/>
    <w:rsid w:val="006401C2"/>
    <w:rsid w:val="006418BE"/>
    <w:rsid w:val="00643730"/>
    <w:rsid w:val="00644CF4"/>
    <w:rsid w:val="00647AC9"/>
    <w:rsid w:val="006505D9"/>
    <w:rsid w:val="00650F4E"/>
    <w:rsid w:val="006512D0"/>
    <w:rsid w:val="006516D1"/>
    <w:rsid w:val="0065289F"/>
    <w:rsid w:val="00652BBC"/>
    <w:rsid w:val="00653B42"/>
    <w:rsid w:val="006557E5"/>
    <w:rsid w:val="006601B7"/>
    <w:rsid w:val="00660820"/>
    <w:rsid w:val="0066143B"/>
    <w:rsid w:val="00662DFC"/>
    <w:rsid w:val="00665735"/>
    <w:rsid w:val="00665E2C"/>
    <w:rsid w:val="0066669F"/>
    <w:rsid w:val="00670101"/>
    <w:rsid w:val="0067391E"/>
    <w:rsid w:val="00675EB1"/>
    <w:rsid w:val="006801C6"/>
    <w:rsid w:val="00681D06"/>
    <w:rsid w:val="00691233"/>
    <w:rsid w:val="00691883"/>
    <w:rsid w:val="00692A0A"/>
    <w:rsid w:val="00694586"/>
    <w:rsid w:val="00696004"/>
    <w:rsid w:val="006965E1"/>
    <w:rsid w:val="00696893"/>
    <w:rsid w:val="00697153"/>
    <w:rsid w:val="006A075D"/>
    <w:rsid w:val="006A2697"/>
    <w:rsid w:val="006A405D"/>
    <w:rsid w:val="006A4CA5"/>
    <w:rsid w:val="006A5468"/>
    <w:rsid w:val="006A5BA2"/>
    <w:rsid w:val="006A6EE1"/>
    <w:rsid w:val="006A78C7"/>
    <w:rsid w:val="006A7DA0"/>
    <w:rsid w:val="006B020B"/>
    <w:rsid w:val="006B3AB3"/>
    <w:rsid w:val="006B5FB5"/>
    <w:rsid w:val="006B64C9"/>
    <w:rsid w:val="006C2036"/>
    <w:rsid w:val="006C5379"/>
    <w:rsid w:val="006C7EBE"/>
    <w:rsid w:val="006D1E05"/>
    <w:rsid w:val="006D3C88"/>
    <w:rsid w:val="006D5344"/>
    <w:rsid w:val="006D54F6"/>
    <w:rsid w:val="006D6997"/>
    <w:rsid w:val="006D7D82"/>
    <w:rsid w:val="006E14A0"/>
    <w:rsid w:val="006E2012"/>
    <w:rsid w:val="006E31FE"/>
    <w:rsid w:val="006E3D63"/>
    <w:rsid w:val="006E60AB"/>
    <w:rsid w:val="006E6745"/>
    <w:rsid w:val="006F1776"/>
    <w:rsid w:val="006F22EC"/>
    <w:rsid w:val="006F3737"/>
    <w:rsid w:val="006F3D7F"/>
    <w:rsid w:val="006F6A5A"/>
    <w:rsid w:val="006F782A"/>
    <w:rsid w:val="00700784"/>
    <w:rsid w:val="00700FB8"/>
    <w:rsid w:val="00703B6A"/>
    <w:rsid w:val="00706810"/>
    <w:rsid w:val="007103A2"/>
    <w:rsid w:val="00710801"/>
    <w:rsid w:val="00710AD9"/>
    <w:rsid w:val="00714317"/>
    <w:rsid w:val="00715B35"/>
    <w:rsid w:val="00716059"/>
    <w:rsid w:val="0071702E"/>
    <w:rsid w:val="00721223"/>
    <w:rsid w:val="00722BF9"/>
    <w:rsid w:val="007233B9"/>
    <w:rsid w:val="0072437B"/>
    <w:rsid w:val="00726B6C"/>
    <w:rsid w:val="00726CD1"/>
    <w:rsid w:val="0073462C"/>
    <w:rsid w:val="00734C81"/>
    <w:rsid w:val="007358AC"/>
    <w:rsid w:val="00736C39"/>
    <w:rsid w:val="00736F58"/>
    <w:rsid w:val="007371E6"/>
    <w:rsid w:val="00737584"/>
    <w:rsid w:val="00737F27"/>
    <w:rsid w:val="00743039"/>
    <w:rsid w:val="00744A88"/>
    <w:rsid w:val="007466E5"/>
    <w:rsid w:val="00750101"/>
    <w:rsid w:val="00750886"/>
    <w:rsid w:val="007517CD"/>
    <w:rsid w:val="00752F7B"/>
    <w:rsid w:val="007539E7"/>
    <w:rsid w:val="0075633F"/>
    <w:rsid w:val="0075676E"/>
    <w:rsid w:val="0075694D"/>
    <w:rsid w:val="007631AE"/>
    <w:rsid w:val="007635A2"/>
    <w:rsid w:val="00764719"/>
    <w:rsid w:val="00764BA0"/>
    <w:rsid w:val="00766E57"/>
    <w:rsid w:val="00767850"/>
    <w:rsid w:val="00771F91"/>
    <w:rsid w:val="00775BD8"/>
    <w:rsid w:val="007763EB"/>
    <w:rsid w:val="00776D0F"/>
    <w:rsid w:val="00776FCC"/>
    <w:rsid w:val="00777D3C"/>
    <w:rsid w:val="0078000C"/>
    <w:rsid w:val="00782D8F"/>
    <w:rsid w:val="0078386D"/>
    <w:rsid w:val="00784FF2"/>
    <w:rsid w:val="00785774"/>
    <w:rsid w:val="007904B2"/>
    <w:rsid w:val="0079077D"/>
    <w:rsid w:val="0079248E"/>
    <w:rsid w:val="0079506B"/>
    <w:rsid w:val="00796F08"/>
    <w:rsid w:val="007A4FEF"/>
    <w:rsid w:val="007A50D4"/>
    <w:rsid w:val="007A54B6"/>
    <w:rsid w:val="007A5ECD"/>
    <w:rsid w:val="007B1D8C"/>
    <w:rsid w:val="007B2610"/>
    <w:rsid w:val="007B2A97"/>
    <w:rsid w:val="007B593C"/>
    <w:rsid w:val="007B6DC7"/>
    <w:rsid w:val="007B79B9"/>
    <w:rsid w:val="007C1489"/>
    <w:rsid w:val="007C295F"/>
    <w:rsid w:val="007C2DA8"/>
    <w:rsid w:val="007C57F5"/>
    <w:rsid w:val="007D1CB2"/>
    <w:rsid w:val="007D35CA"/>
    <w:rsid w:val="007D52E1"/>
    <w:rsid w:val="007D6C16"/>
    <w:rsid w:val="007D6F9F"/>
    <w:rsid w:val="007E32D6"/>
    <w:rsid w:val="007E5EB4"/>
    <w:rsid w:val="007E6132"/>
    <w:rsid w:val="007E75D3"/>
    <w:rsid w:val="007F0CBE"/>
    <w:rsid w:val="007F2AF0"/>
    <w:rsid w:val="007F4352"/>
    <w:rsid w:val="007F48F2"/>
    <w:rsid w:val="007F5176"/>
    <w:rsid w:val="007F522C"/>
    <w:rsid w:val="007F78FC"/>
    <w:rsid w:val="0080036A"/>
    <w:rsid w:val="008023CA"/>
    <w:rsid w:val="00803A27"/>
    <w:rsid w:val="008051DB"/>
    <w:rsid w:val="00805EC9"/>
    <w:rsid w:val="0080684F"/>
    <w:rsid w:val="00807689"/>
    <w:rsid w:val="00807931"/>
    <w:rsid w:val="00811620"/>
    <w:rsid w:val="008143DE"/>
    <w:rsid w:val="00820C13"/>
    <w:rsid w:val="00821A7B"/>
    <w:rsid w:val="00822341"/>
    <w:rsid w:val="008226B7"/>
    <w:rsid w:val="008242DA"/>
    <w:rsid w:val="008263B4"/>
    <w:rsid w:val="0083000E"/>
    <w:rsid w:val="0083123D"/>
    <w:rsid w:val="00831373"/>
    <w:rsid w:val="00831483"/>
    <w:rsid w:val="00837FBE"/>
    <w:rsid w:val="0084003A"/>
    <w:rsid w:val="00841982"/>
    <w:rsid w:val="00842E7B"/>
    <w:rsid w:val="00843461"/>
    <w:rsid w:val="008439CB"/>
    <w:rsid w:val="00843F58"/>
    <w:rsid w:val="00843F81"/>
    <w:rsid w:val="008458AB"/>
    <w:rsid w:val="008479AB"/>
    <w:rsid w:val="0085149D"/>
    <w:rsid w:val="00852A23"/>
    <w:rsid w:val="008533F4"/>
    <w:rsid w:val="008538CF"/>
    <w:rsid w:val="00855596"/>
    <w:rsid w:val="0085750B"/>
    <w:rsid w:val="008613D9"/>
    <w:rsid w:val="00863FE5"/>
    <w:rsid w:val="00866366"/>
    <w:rsid w:val="00867479"/>
    <w:rsid w:val="00867845"/>
    <w:rsid w:val="00867EB3"/>
    <w:rsid w:val="0087077D"/>
    <w:rsid w:val="00873F4F"/>
    <w:rsid w:val="008742FD"/>
    <w:rsid w:val="00875C53"/>
    <w:rsid w:val="008808C6"/>
    <w:rsid w:val="008812CE"/>
    <w:rsid w:val="0088481C"/>
    <w:rsid w:val="0089097F"/>
    <w:rsid w:val="008926F2"/>
    <w:rsid w:val="00892DA9"/>
    <w:rsid w:val="00893F8D"/>
    <w:rsid w:val="0089437F"/>
    <w:rsid w:val="00895F0C"/>
    <w:rsid w:val="0089663F"/>
    <w:rsid w:val="00896B5B"/>
    <w:rsid w:val="008974C1"/>
    <w:rsid w:val="008A13AC"/>
    <w:rsid w:val="008A1F5F"/>
    <w:rsid w:val="008A4366"/>
    <w:rsid w:val="008A44E0"/>
    <w:rsid w:val="008A47C1"/>
    <w:rsid w:val="008A5DE6"/>
    <w:rsid w:val="008A6EC6"/>
    <w:rsid w:val="008B4440"/>
    <w:rsid w:val="008B4CEF"/>
    <w:rsid w:val="008B5AD2"/>
    <w:rsid w:val="008B6416"/>
    <w:rsid w:val="008B7347"/>
    <w:rsid w:val="008C056B"/>
    <w:rsid w:val="008C0706"/>
    <w:rsid w:val="008C077C"/>
    <w:rsid w:val="008C0A1F"/>
    <w:rsid w:val="008C4DAA"/>
    <w:rsid w:val="008C6519"/>
    <w:rsid w:val="008C690C"/>
    <w:rsid w:val="008C6BA2"/>
    <w:rsid w:val="008C7D57"/>
    <w:rsid w:val="008D0BBF"/>
    <w:rsid w:val="008D145F"/>
    <w:rsid w:val="008D1D4C"/>
    <w:rsid w:val="008D29D7"/>
    <w:rsid w:val="008D5765"/>
    <w:rsid w:val="008D6490"/>
    <w:rsid w:val="008D649B"/>
    <w:rsid w:val="008D6FA7"/>
    <w:rsid w:val="008E05A2"/>
    <w:rsid w:val="008E154F"/>
    <w:rsid w:val="008E1926"/>
    <w:rsid w:val="008E1BAB"/>
    <w:rsid w:val="008E1EF2"/>
    <w:rsid w:val="008E330D"/>
    <w:rsid w:val="008E6C91"/>
    <w:rsid w:val="008E75EF"/>
    <w:rsid w:val="008E77B3"/>
    <w:rsid w:val="008F2BFB"/>
    <w:rsid w:val="008F2FCF"/>
    <w:rsid w:val="008F46E1"/>
    <w:rsid w:val="008F4D53"/>
    <w:rsid w:val="008F6ED5"/>
    <w:rsid w:val="008F7C4D"/>
    <w:rsid w:val="00900039"/>
    <w:rsid w:val="00900D35"/>
    <w:rsid w:val="0090131F"/>
    <w:rsid w:val="009046DA"/>
    <w:rsid w:val="0090579D"/>
    <w:rsid w:val="009116FA"/>
    <w:rsid w:val="00911E9D"/>
    <w:rsid w:val="0091255D"/>
    <w:rsid w:val="009126CD"/>
    <w:rsid w:val="009138B7"/>
    <w:rsid w:val="00913E19"/>
    <w:rsid w:val="0091469A"/>
    <w:rsid w:val="009149A2"/>
    <w:rsid w:val="009152F5"/>
    <w:rsid w:val="00915CC0"/>
    <w:rsid w:val="0091604D"/>
    <w:rsid w:val="009162E0"/>
    <w:rsid w:val="00916836"/>
    <w:rsid w:val="00916B41"/>
    <w:rsid w:val="0092178E"/>
    <w:rsid w:val="00924692"/>
    <w:rsid w:val="00925F95"/>
    <w:rsid w:val="00926C40"/>
    <w:rsid w:val="00930340"/>
    <w:rsid w:val="00931A2F"/>
    <w:rsid w:val="00937135"/>
    <w:rsid w:val="009411BF"/>
    <w:rsid w:val="009435CA"/>
    <w:rsid w:val="00945788"/>
    <w:rsid w:val="00946B44"/>
    <w:rsid w:val="00946C5C"/>
    <w:rsid w:val="00947B21"/>
    <w:rsid w:val="00947B90"/>
    <w:rsid w:val="00950313"/>
    <w:rsid w:val="00951D8B"/>
    <w:rsid w:val="00951DA2"/>
    <w:rsid w:val="009537CB"/>
    <w:rsid w:val="00954176"/>
    <w:rsid w:val="00954923"/>
    <w:rsid w:val="00956CE3"/>
    <w:rsid w:val="00957D1B"/>
    <w:rsid w:val="0096060A"/>
    <w:rsid w:val="00960988"/>
    <w:rsid w:val="0096155E"/>
    <w:rsid w:val="00962202"/>
    <w:rsid w:val="00962ACB"/>
    <w:rsid w:val="00963448"/>
    <w:rsid w:val="009644B8"/>
    <w:rsid w:val="009648A7"/>
    <w:rsid w:val="00966347"/>
    <w:rsid w:val="00966B33"/>
    <w:rsid w:val="00967343"/>
    <w:rsid w:val="00972ACB"/>
    <w:rsid w:val="00972B45"/>
    <w:rsid w:val="0098011D"/>
    <w:rsid w:val="009801CF"/>
    <w:rsid w:val="00980F71"/>
    <w:rsid w:val="00983BFA"/>
    <w:rsid w:val="00983D22"/>
    <w:rsid w:val="009858D4"/>
    <w:rsid w:val="009871E0"/>
    <w:rsid w:val="0098754B"/>
    <w:rsid w:val="009903C1"/>
    <w:rsid w:val="00991E10"/>
    <w:rsid w:val="009921C5"/>
    <w:rsid w:val="0099292F"/>
    <w:rsid w:val="0099585F"/>
    <w:rsid w:val="0099669D"/>
    <w:rsid w:val="009968B9"/>
    <w:rsid w:val="009A1573"/>
    <w:rsid w:val="009B2451"/>
    <w:rsid w:val="009B5986"/>
    <w:rsid w:val="009B5CFB"/>
    <w:rsid w:val="009B71C9"/>
    <w:rsid w:val="009C15D1"/>
    <w:rsid w:val="009C2B9F"/>
    <w:rsid w:val="009C3CE8"/>
    <w:rsid w:val="009C453A"/>
    <w:rsid w:val="009C4D6A"/>
    <w:rsid w:val="009C5466"/>
    <w:rsid w:val="009C55F5"/>
    <w:rsid w:val="009C56A3"/>
    <w:rsid w:val="009C58CA"/>
    <w:rsid w:val="009C6FF4"/>
    <w:rsid w:val="009C7372"/>
    <w:rsid w:val="009C7842"/>
    <w:rsid w:val="009C7F93"/>
    <w:rsid w:val="009D093E"/>
    <w:rsid w:val="009D7D2D"/>
    <w:rsid w:val="009E09AE"/>
    <w:rsid w:val="009E211C"/>
    <w:rsid w:val="009E243D"/>
    <w:rsid w:val="009E3B4F"/>
    <w:rsid w:val="009E50B7"/>
    <w:rsid w:val="009E5374"/>
    <w:rsid w:val="009E58A6"/>
    <w:rsid w:val="009E794C"/>
    <w:rsid w:val="009F2709"/>
    <w:rsid w:val="009F79D2"/>
    <w:rsid w:val="00A01C66"/>
    <w:rsid w:val="00A02735"/>
    <w:rsid w:val="00A04607"/>
    <w:rsid w:val="00A046F7"/>
    <w:rsid w:val="00A05F71"/>
    <w:rsid w:val="00A07F5A"/>
    <w:rsid w:val="00A112C1"/>
    <w:rsid w:val="00A11FDA"/>
    <w:rsid w:val="00A20A83"/>
    <w:rsid w:val="00A21E10"/>
    <w:rsid w:val="00A220C4"/>
    <w:rsid w:val="00A22138"/>
    <w:rsid w:val="00A24C35"/>
    <w:rsid w:val="00A31D13"/>
    <w:rsid w:val="00A36B40"/>
    <w:rsid w:val="00A36E00"/>
    <w:rsid w:val="00A37822"/>
    <w:rsid w:val="00A41399"/>
    <w:rsid w:val="00A42F5E"/>
    <w:rsid w:val="00A43111"/>
    <w:rsid w:val="00A44DA5"/>
    <w:rsid w:val="00A459DB"/>
    <w:rsid w:val="00A45D77"/>
    <w:rsid w:val="00A4768A"/>
    <w:rsid w:val="00A477E7"/>
    <w:rsid w:val="00A47A82"/>
    <w:rsid w:val="00A50630"/>
    <w:rsid w:val="00A509EC"/>
    <w:rsid w:val="00A5441C"/>
    <w:rsid w:val="00A57250"/>
    <w:rsid w:val="00A60242"/>
    <w:rsid w:val="00A6269B"/>
    <w:rsid w:val="00A651AB"/>
    <w:rsid w:val="00A65907"/>
    <w:rsid w:val="00A6635D"/>
    <w:rsid w:val="00A67747"/>
    <w:rsid w:val="00A67DDC"/>
    <w:rsid w:val="00A67FE7"/>
    <w:rsid w:val="00A70787"/>
    <w:rsid w:val="00A734E0"/>
    <w:rsid w:val="00A73975"/>
    <w:rsid w:val="00A74862"/>
    <w:rsid w:val="00A7792C"/>
    <w:rsid w:val="00A77990"/>
    <w:rsid w:val="00A77F0A"/>
    <w:rsid w:val="00A84943"/>
    <w:rsid w:val="00A85AF0"/>
    <w:rsid w:val="00A87D37"/>
    <w:rsid w:val="00A90203"/>
    <w:rsid w:val="00A914B9"/>
    <w:rsid w:val="00A91A99"/>
    <w:rsid w:val="00A94959"/>
    <w:rsid w:val="00AA6704"/>
    <w:rsid w:val="00AA7483"/>
    <w:rsid w:val="00AB0B3F"/>
    <w:rsid w:val="00AB1954"/>
    <w:rsid w:val="00AB3C84"/>
    <w:rsid w:val="00AB4609"/>
    <w:rsid w:val="00AB5441"/>
    <w:rsid w:val="00AB7415"/>
    <w:rsid w:val="00AC1A5F"/>
    <w:rsid w:val="00AC1CC7"/>
    <w:rsid w:val="00AC2592"/>
    <w:rsid w:val="00AC2F2A"/>
    <w:rsid w:val="00AC3CDA"/>
    <w:rsid w:val="00AC605E"/>
    <w:rsid w:val="00AC67E3"/>
    <w:rsid w:val="00AC6825"/>
    <w:rsid w:val="00AC6E00"/>
    <w:rsid w:val="00AC7498"/>
    <w:rsid w:val="00AC782E"/>
    <w:rsid w:val="00AC7F3C"/>
    <w:rsid w:val="00AD067A"/>
    <w:rsid w:val="00AD1047"/>
    <w:rsid w:val="00AD1A1F"/>
    <w:rsid w:val="00AD4B86"/>
    <w:rsid w:val="00AD54D1"/>
    <w:rsid w:val="00AE1915"/>
    <w:rsid w:val="00AE2559"/>
    <w:rsid w:val="00AE2F7F"/>
    <w:rsid w:val="00AE37E7"/>
    <w:rsid w:val="00AE3914"/>
    <w:rsid w:val="00AE41F2"/>
    <w:rsid w:val="00AE5A6A"/>
    <w:rsid w:val="00AE6C97"/>
    <w:rsid w:val="00AF0A78"/>
    <w:rsid w:val="00AF268E"/>
    <w:rsid w:val="00AF33AD"/>
    <w:rsid w:val="00AF52E8"/>
    <w:rsid w:val="00AF5CD5"/>
    <w:rsid w:val="00B05064"/>
    <w:rsid w:val="00B0554C"/>
    <w:rsid w:val="00B06D5C"/>
    <w:rsid w:val="00B07E28"/>
    <w:rsid w:val="00B10151"/>
    <w:rsid w:val="00B1689A"/>
    <w:rsid w:val="00B179EA"/>
    <w:rsid w:val="00B2013B"/>
    <w:rsid w:val="00B20DC3"/>
    <w:rsid w:val="00B217CF"/>
    <w:rsid w:val="00B21F1C"/>
    <w:rsid w:val="00B23810"/>
    <w:rsid w:val="00B239D3"/>
    <w:rsid w:val="00B23BA2"/>
    <w:rsid w:val="00B24D70"/>
    <w:rsid w:val="00B30DE1"/>
    <w:rsid w:val="00B30F0A"/>
    <w:rsid w:val="00B31035"/>
    <w:rsid w:val="00B33BB8"/>
    <w:rsid w:val="00B33CA2"/>
    <w:rsid w:val="00B34841"/>
    <w:rsid w:val="00B37210"/>
    <w:rsid w:val="00B3786F"/>
    <w:rsid w:val="00B4010E"/>
    <w:rsid w:val="00B44128"/>
    <w:rsid w:val="00B46D29"/>
    <w:rsid w:val="00B519AE"/>
    <w:rsid w:val="00B52160"/>
    <w:rsid w:val="00B52EC6"/>
    <w:rsid w:val="00B555BC"/>
    <w:rsid w:val="00B6398D"/>
    <w:rsid w:val="00B63F04"/>
    <w:rsid w:val="00B640C0"/>
    <w:rsid w:val="00B6455E"/>
    <w:rsid w:val="00B64D32"/>
    <w:rsid w:val="00B658CC"/>
    <w:rsid w:val="00B67535"/>
    <w:rsid w:val="00B676A5"/>
    <w:rsid w:val="00B70F20"/>
    <w:rsid w:val="00B73415"/>
    <w:rsid w:val="00B73F69"/>
    <w:rsid w:val="00B74F6A"/>
    <w:rsid w:val="00B75128"/>
    <w:rsid w:val="00B76B6B"/>
    <w:rsid w:val="00B76CAF"/>
    <w:rsid w:val="00B800DA"/>
    <w:rsid w:val="00B807BC"/>
    <w:rsid w:val="00B823AE"/>
    <w:rsid w:val="00B8296F"/>
    <w:rsid w:val="00B8371B"/>
    <w:rsid w:val="00B85E59"/>
    <w:rsid w:val="00B87E57"/>
    <w:rsid w:val="00B9168E"/>
    <w:rsid w:val="00B938AB"/>
    <w:rsid w:val="00B939BE"/>
    <w:rsid w:val="00B946A4"/>
    <w:rsid w:val="00BA2911"/>
    <w:rsid w:val="00BA329C"/>
    <w:rsid w:val="00BA4EEA"/>
    <w:rsid w:val="00BA597A"/>
    <w:rsid w:val="00BA61FE"/>
    <w:rsid w:val="00BB0A0B"/>
    <w:rsid w:val="00BB0D31"/>
    <w:rsid w:val="00BB1293"/>
    <w:rsid w:val="00BB5746"/>
    <w:rsid w:val="00BB5773"/>
    <w:rsid w:val="00BB65F4"/>
    <w:rsid w:val="00BB735C"/>
    <w:rsid w:val="00BB78E4"/>
    <w:rsid w:val="00BC1D3E"/>
    <w:rsid w:val="00BC22DB"/>
    <w:rsid w:val="00BC42FF"/>
    <w:rsid w:val="00BC468C"/>
    <w:rsid w:val="00BC5497"/>
    <w:rsid w:val="00BD28A9"/>
    <w:rsid w:val="00BD298F"/>
    <w:rsid w:val="00BD5F34"/>
    <w:rsid w:val="00BD7C5F"/>
    <w:rsid w:val="00BD7E2A"/>
    <w:rsid w:val="00BE02B0"/>
    <w:rsid w:val="00BE0EC1"/>
    <w:rsid w:val="00BE1F78"/>
    <w:rsid w:val="00BE317A"/>
    <w:rsid w:val="00BE3277"/>
    <w:rsid w:val="00BE32CD"/>
    <w:rsid w:val="00BE4569"/>
    <w:rsid w:val="00BE5DB9"/>
    <w:rsid w:val="00BE7565"/>
    <w:rsid w:val="00BF0781"/>
    <w:rsid w:val="00BF2739"/>
    <w:rsid w:val="00BF3B66"/>
    <w:rsid w:val="00BF41ED"/>
    <w:rsid w:val="00BF6EC1"/>
    <w:rsid w:val="00BF7986"/>
    <w:rsid w:val="00C065F1"/>
    <w:rsid w:val="00C0692F"/>
    <w:rsid w:val="00C10894"/>
    <w:rsid w:val="00C119C3"/>
    <w:rsid w:val="00C12FE3"/>
    <w:rsid w:val="00C1725B"/>
    <w:rsid w:val="00C17312"/>
    <w:rsid w:val="00C17C5B"/>
    <w:rsid w:val="00C20055"/>
    <w:rsid w:val="00C2019C"/>
    <w:rsid w:val="00C22734"/>
    <w:rsid w:val="00C22EA7"/>
    <w:rsid w:val="00C2321A"/>
    <w:rsid w:val="00C23FE0"/>
    <w:rsid w:val="00C250D0"/>
    <w:rsid w:val="00C25B64"/>
    <w:rsid w:val="00C26D2E"/>
    <w:rsid w:val="00C31F81"/>
    <w:rsid w:val="00C43228"/>
    <w:rsid w:val="00C4344B"/>
    <w:rsid w:val="00C44088"/>
    <w:rsid w:val="00C4487E"/>
    <w:rsid w:val="00C45ED9"/>
    <w:rsid w:val="00C45FB7"/>
    <w:rsid w:val="00C47B49"/>
    <w:rsid w:val="00C52001"/>
    <w:rsid w:val="00C5644C"/>
    <w:rsid w:val="00C5648C"/>
    <w:rsid w:val="00C6038F"/>
    <w:rsid w:val="00C60474"/>
    <w:rsid w:val="00C6589B"/>
    <w:rsid w:val="00C70364"/>
    <w:rsid w:val="00C71429"/>
    <w:rsid w:val="00C7187C"/>
    <w:rsid w:val="00C73E3D"/>
    <w:rsid w:val="00C745FA"/>
    <w:rsid w:val="00C76243"/>
    <w:rsid w:val="00C77F02"/>
    <w:rsid w:val="00C80A00"/>
    <w:rsid w:val="00C81194"/>
    <w:rsid w:val="00C8243F"/>
    <w:rsid w:val="00C831ED"/>
    <w:rsid w:val="00C854BC"/>
    <w:rsid w:val="00C86ABF"/>
    <w:rsid w:val="00C87BBF"/>
    <w:rsid w:val="00C90C68"/>
    <w:rsid w:val="00C91F8F"/>
    <w:rsid w:val="00C93573"/>
    <w:rsid w:val="00C93F50"/>
    <w:rsid w:val="00C94B58"/>
    <w:rsid w:val="00C950E4"/>
    <w:rsid w:val="00C95B3D"/>
    <w:rsid w:val="00C95B59"/>
    <w:rsid w:val="00C96378"/>
    <w:rsid w:val="00C96EE1"/>
    <w:rsid w:val="00C97070"/>
    <w:rsid w:val="00CA02FC"/>
    <w:rsid w:val="00CA1019"/>
    <w:rsid w:val="00CA13C8"/>
    <w:rsid w:val="00CA1AA8"/>
    <w:rsid w:val="00CA2415"/>
    <w:rsid w:val="00CA2680"/>
    <w:rsid w:val="00CA63EE"/>
    <w:rsid w:val="00CA69BB"/>
    <w:rsid w:val="00CA72F4"/>
    <w:rsid w:val="00CB0501"/>
    <w:rsid w:val="00CB07C7"/>
    <w:rsid w:val="00CB1090"/>
    <w:rsid w:val="00CB5FA6"/>
    <w:rsid w:val="00CB648D"/>
    <w:rsid w:val="00CB75C2"/>
    <w:rsid w:val="00CC0650"/>
    <w:rsid w:val="00CC11B9"/>
    <w:rsid w:val="00CC45B8"/>
    <w:rsid w:val="00CC5F5D"/>
    <w:rsid w:val="00CC60FB"/>
    <w:rsid w:val="00CC6581"/>
    <w:rsid w:val="00CC67E6"/>
    <w:rsid w:val="00CD1150"/>
    <w:rsid w:val="00CD137B"/>
    <w:rsid w:val="00CD207D"/>
    <w:rsid w:val="00CD4710"/>
    <w:rsid w:val="00CD62DD"/>
    <w:rsid w:val="00CD68BD"/>
    <w:rsid w:val="00CD7D49"/>
    <w:rsid w:val="00CE3A1A"/>
    <w:rsid w:val="00CE783A"/>
    <w:rsid w:val="00CF05F7"/>
    <w:rsid w:val="00CF1783"/>
    <w:rsid w:val="00CF5430"/>
    <w:rsid w:val="00CF6209"/>
    <w:rsid w:val="00CF6813"/>
    <w:rsid w:val="00CF70D7"/>
    <w:rsid w:val="00CF7435"/>
    <w:rsid w:val="00D001CF"/>
    <w:rsid w:val="00D00B98"/>
    <w:rsid w:val="00D01E56"/>
    <w:rsid w:val="00D023C7"/>
    <w:rsid w:val="00D032DB"/>
    <w:rsid w:val="00D0616F"/>
    <w:rsid w:val="00D0694A"/>
    <w:rsid w:val="00D07070"/>
    <w:rsid w:val="00D07843"/>
    <w:rsid w:val="00D1352B"/>
    <w:rsid w:val="00D142C8"/>
    <w:rsid w:val="00D20E4E"/>
    <w:rsid w:val="00D233F0"/>
    <w:rsid w:val="00D23600"/>
    <w:rsid w:val="00D2396C"/>
    <w:rsid w:val="00D23C53"/>
    <w:rsid w:val="00D263CC"/>
    <w:rsid w:val="00D26534"/>
    <w:rsid w:val="00D266A8"/>
    <w:rsid w:val="00D2741B"/>
    <w:rsid w:val="00D30148"/>
    <w:rsid w:val="00D30243"/>
    <w:rsid w:val="00D30C1D"/>
    <w:rsid w:val="00D31397"/>
    <w:rsid w:val="00D331E0"/>
    <w:rsid w:val="00D36B9F"/>
    <w:rsid w:val="00D405DD"/>
    <w:rsid w:val="00D420C2"/>
    <w:rsid w:val="00D4257B"/>
    <w:rsid w:val="00D50594"/>
    <w:rsid w:val="00D50FDD"/>
    <w:rsid w:val="00D522C6"/>
    <w:rsid w:val="00D533F0"/>
    <w:rsid w:val="00D53C43"/>
    <w:rsid w:val="00D549F1"/>
    <w:rsid w:val="00D56476"/>
    <w:rsid w:val="00D621BA"/>
    <w:rsid w:val="00D6242E"/>
    <w:rsid w:val="00D62486"/>
    <w:rsid w:val="00D62767"/>
    <w:rsid w:val="00D6410C"/>
    <w:rsid w:val="00D655FD"/>
    <w:rsid w:val="00D67A9F"/>
    <w:rsid w:val="00D714D8"/>
    <w:rsid w:val="00D715D5"/>
    <w:rsid w:val="00D7242C"/>
    <w:rsid w:val="00D7275D"/>
    <w:rsid w:val="00D750AB"/>
    <w:rsid w:val="00D766BC"/>
    <w:rsid w:val="00D801AB"/>
    <w:rsid w:val="00D80EC6"/>
    <w:rsid w:val="00D81943"/>
    <w:rsid w:val="00D828D6"/>
    <w:rsid w:val="00D84527"/>
    <w:rsid w:val="00D851F7"/>
    <w:rsid w:val="00D85251"/>
    <w:rsid w:val="00D87D77"/>
    <w:rsid w:val="00D90A8A"/>
    <w:rsid w:val="00D93CA2"/>
    <w:rsid w:val="00D964AA"/>
    <w:rsid w:val="00DA026C"/>
    <w:rsid w:val="00DA060F"/>
    <w:rsid w:val="00DA1211"/>
    <w:rsid w:val="00DA1771"/>
    <w:rsid w:val="00DA2CAD"/>
    <w:rsid w:val="00DA3D7B"/>
    <w:rsid w:val="00DA73C2"/>
    <w:rsid w:val="00DB095F"/>
    <w:rsid w:val="00DB0F6E"/>
    <w:rsid w:val="00DB2354"/>
    <w:rsid w:val="00DB27A6"/>
    <w:rsid w:val="00DB28F2"/>
    <w:rsid w:val="00DB2F69"/>
    <w:rsid w:val="00DB2FD1"/>
    <w:rsid w:val="00DB341B"/>
    <w:rsid w:val="00DB4CD7"/>
    <w:rsid w:val="00DB5741"/>
    <w:rsid w:val="00DC0171"/>
    <w:rsid w:val="00DC092E"/>
    <w:rsid w:val="00DC3BC2"/>
    <w:rsid w:val="00DC3BCE"/>
    <w:rsid w:val="00DC3CC0"/>
    <w:rsid w:val="00DD221B"/>
    <w:rsid w:val="00DD2301"/>
    <w:rsid w:val="00DD2DA6"/>
    <w:rsid w:val="00DD390D"/>
    <w:rsid w:val="00DE0EA3"/>
    <w:rsid w:val="00DE30BF"/>
    <w:rsid w:val="00DE352D"/>
    <w:rsid w:val="00DE3983"/>
    <w:rsid w:val="00DE3A08"/>
    <w:rsid w:val="00DE4051"/>
    <w:rsid w:val="00DE4F02"/>
    <w:rsid w:val="00DE586F"/>
    <w:rsid w:val="00DF0AAC"/>
    <w:rsid w:val="00DF1638"/>
    <w:rsid w:val="00DF1666"/>
    <w:rsid w:val="00DF2023"/>
    <w:rsid w:val="00DF367C"/>
    <w:rsid w:val="00DF3795"/>
    <w:rsid w:val="00DF6E28"/>
    <w:rsid w:val="00DF7750"/>
    <w:rsid w:val="00DF7A68"/>
    <w:rsid w:val="00DF7C02"/>
    <w:rsid w:val="00E00051"/>
    <w:rsid w:val="00E01135"/>
    <w:rsid w:val="00E04A49"/>
    <w:rsid w:val="00E118FB"/>
    <w:rsid w:val="00E13481"/>
    <w:rsid w:val="00E136FC"/>
    <w:rsid w:val="00E142D9"/>
    <w:rsid w:val="00E148FF"/>
    <w:rsid w:val="00E164D2"/>
    <w:rsid w:val="00E1694C"/>
    <w:rsid w:val="00E17655"/>
    <w:rsid w:val="00E17DB5"/>
    <w:rsid w:val="00E23647"/>
    <w:rsid w:val="00E26B22"/>
    <w:rsid w:val="00E31C89"/>
    <w:rsid w:val="00E32910"/>
    <w:rsid w:val="00E33B9F"/>
    <w:rsid w:val="00E3450D"/>
    <w:rsid w:val="00E40795"/>
    <w:rsid w:val="00E41148"/>
    <w:rsid w:val="00E44B58"/>
    <w:rsid w:val="00E44DF3"/>
    <w:rsid w:val="00E46078"/>
    <w:rsid w:val="00E47A23"/>
    <w:rsid w:val="00E523F1"/>
    <w:rsid w:val="00E527B6"/>
    <w:rsid w:val="00E540CC"/>
    <w:rsid w:val="00E5479C"/>
    <w:rsid w:val="00E577A1"/>
    <w:rsid w:val="00E57B25"/>
    <w:rsid w:val="00E57FD4"/>
    <w:rsid w:val="00E60537"/>
    <w:rsid w:val="00E60540"/>
    <w:rsid w:val="00E60B64"/>
    <w:rsid w:val="00E60D5B"/>
    <w:rsid w:val="00E613BC"/>
    <w:rsid w:val="00E61BFB"/>
    <w:rsid w:val="00E67E14"/>
    <w:rsid w:val="00E72ED8"/>
    <w:rsid w:val="00E737DD"/>
    <w:rsid w:val="00E76CC2"/>
    <w:rsid w:val="00E77553"/>
    <w:rsid w:val="00E80059"/>
    <w:rsid w:val="00E80296"/>
    <w:rsid w:val="00E809DE"/>
    <w:rsid w:val="00E818BE"/>
    <w:rsid w:val="00E8225D"/>
    <w:rsid w:val="00E82444"/>
    <w:rsid w:val="00E87253"/>
    <w:rsid w:val="00E9227C"/>
    <w:rsid w:val="00E9413F"/>
    <w:rsid w:val="00E9451D"/>
    <w:rsid w:val="00E94CAB"/>
    <w:rsid w:val="00E9596D"/>
    <w:rsid w:val="00E95B82"/>
    <w:rsid w:val="00E95CD0"/>
    <w:rsid w:val="00E96D03"/>
    <w:rsid w:val="00E97379"/>
    <w:rsid w:val="00E975A9"/>
    <w:rsid w:val="00EA057A"/>
    <w:rsid w:val="00EA1282"/>
    <w:rsid w:val="00EA2038"/>
    <w:rsid w:val="00EA490A"/>
    <w:rsid w:val="00EA6976"/>
    <w:rsid w:val="00EA6F0D"/>
    <w:rsid w:val="00EB0837"/>
    <w:rsid w:val="00EB0F9F"/>
    <w:rsid w:val="00EB1F5C"/>
    <w:rsid w:val="00EB42D5"/>
    <w:rsid w:val="00EB6007"/>
    <w:rsid w:val="00EB684B"/>
    <w:rsid w:val="00EB75B7"/>
    <w:rsid w:val="00EC0EC9"/>
    <w:rsid w:val="00EC2F11"/>
    <w:rsid w:val="00EC2FB1"/>
    <w:rsid w:val="00EC2FD4"/>
    <w:rsid w:val="00EC4385"/>
    <w:rsid w:val="00EC4722"/>
    <w:rsid w:val="00EC4FBF"/>
    <w:rsid w:val="00EC59C1"/>
    <w:rsid w:val="00EC5BCA"/>
    <w:rsid w:val="00EC6F75"/>
    <w:rsid w:val="00EC70FF"/>
    <w:rsid w:val="00EC7518"/>
    <w:rsid w:val="00ED0188"/>
    <w:rsid w:val="00ED1074"/>
    <w:rsid w:val="00ED358F"/>
    <w:rsid w:val="00ED72EB"/>
    <w:rsid w:val="00ED7A35"/>
    <w:rsid w:val="00ED7EE1"/>
    <w:rsid w:val="00EE0409"/>
    <w:rsid w:val="00EE1B6C"/>
    <w:rsid w:val="00EE2797"/>
    <w:rsid w:val="00EE30C4"/>
    <w:rsid w:val="00EE69FA"/>
    <w:rsid w:val="00EE6FC4"/>
    <w:rsid w:val="00EE7565"/>
    <w:rsid w:val="00EE7A14"/>
    <w:rsid w:val="00EF244E"/>
    <w:rsid w:val="00EF2CE9"/>
    <w:rsid w:val="00EF3289"/>
    <w:rsid w:val="00EF348F"/>
    <w:rsid w:val="00EF6DA1"/>
    <w:rsid w:val="00F02A45"/>
    <w:rsid w:val="00F036E7"/>
    <w:rsid w:val="00F04F30"/>
    <w:rsid w:val="00F058C6"/>
    <w:rsid w:val="00F06759"/>
    <w:rsid w:val="00F0791C"/>
    <w:rsid w:val="00F115ED"/>
    <w:rsid w:val="00F126F3"/>
    <w:rsid w:val="00F137DA"/>
    <w:rsid w:val="00F13AC4"/>
    <w:rsid w:val="00F1565E"/>
    <w:rsid w:val="00F170B1"/>
    <w:rsid w:val="00F20C08"/>
    <w:rsid w:val="00F21562"/>
    <w:rsid w:val="00F21804"/>
    <w:rsid w:val="00F232A7"/>
    <w:rsid w:val="00F255D1"/>
    <w:rsid w:val="00F26537"/>
    <w:rsid w:val="00F26E31"/>
    <w:rsid w:val="00F30069"/>
    <w:rsid w:val="00F30248"/>
    <w:rsid w:val="00F305BD"/>
    <w:rsid w:val="00F31E66"/>
    <w:rsid w:val="00F32719"/>
    <w:rsid w:val="00F32BFA"/>
    <w:rsid w:val="00F33A47"/>
    <w:rsid w:val="00F363CE"/>
    <w:rsid w:val="00F368BD"/>
    <w:rsid w:val="00F41877"/>
    <w:rsid w:val="00F41FE7"/>
    <w:rsid w:val="00F420FC"/>
    <w:rsid w:val="00F4213A"/>
    <w:rsid w:val="00F43278"/>
    <w:rsid w:val="00F43B78"/>
    <w:rsid w:val="00F44425"/>
    <w:rsid w:val="00F4548D"/>
    <w:rsid w:val="00F457C0"/>
    <w:rsid w:val="00F4632D"/>
    <w:rsid w:val="00F50210"/>
    <w:rsid w:val="00F5157C"/>
    <w:rsid w:val="00F53D19"/>
    <w:rsid w:val="00F54EE8"/>
    <w:rsid w:val="00F562D3"/>
    <w:rsid w:val="00F6359F"/>
    <w:rsid w:val="00F665AA"/>
    <w:rsid w:val="00F666EA"/>
    <w:rsid w:val="00F675E2"/>
    <w:rsid w:val="00F719ED"/>
    <w:rsid w:val="00F71DD3"/>
    <w:rsid w:val="00F73769"/>
    <w:rsid w:val="00F83555"/>
    <w:rsid w:val="00F84D3D"/>
    <w:rsid w:val="00F8562B"/>
    <w:rsid w:val="00F86BC4"/>
    <w:rsid w:val="00F9041E"/>
    <w:rsid w:val="00F91290"/>
    <w:rsid w:val="00F918CA"/>
    <w:rsid w:val="00F91E03"/>
    <w:rsid w:val="00F92024"/>
    <w:rsid w:val="00F92F73"/>
    <w:rsid w:val="00F93B3A"/>
    <w:rsid w:val="00F93D0E"/>
    <w:rsid w:val="00F93D21"/>
    <w:rsid w:val="00F94375"/>
    <w:rsid w:val="00F94DC1"/>
    <w:rsid w:val="00F97F17"/>
    <w:rsid w:val="00FA0B06"/>
    <w:rsid w:val="00FA0D97"/>
    <w:rsid w:val="00FA1663"/>
    <w:rsid w:val="00FA3797"/>
    <w:rsid w:val="00FA49FA"/>
    <w:rsid w:val="00FA4ECB"/>
    <w:rsid w:val="00FA5524"/>
    <w:rsid w:val="00FA6B41"/>
    <w:rsid w:val="00FA716D"/>
    <w:rsid w:val="00FA7C81"/>
    <w:rsid w:val="00FA7D9B"/>
    <w:rsid w:val="00FB009B"/>
    <w:rsid w:val="00FB3456"/>
    <w:rsid w:val="00FB389C"/>
    <w:rsid w:val="00FB5D23"/>
    <w:rsid w:val="00FB5F40"/>
    <w:rsid w:val="00FB6E35"/>
    <w:rsid w:val="00FB71F5"/>
    <w:rsid w:val="00FC1FA8"/>
    <w:rsid w:val="00FC3136"/>
    <w:rsid w:val="00FC32CD"/>
    <w:rsid w:val="00FC473B"/>
    <w:rsid w:val="00FC643E"/>
    <w:rsid w:val="00FC660D"/>
    <w:rsid w:val="00FC69E8"/>
    <w:rsid w:val="00FD14C0"/>
    <w:rsid w:val="00FD1C5A"/>
    <w:rsid w:val="00FD3DD6"/>
    <w:rsid w:val="00FD4D72"/>
    <w:rsid w:val="00FD5AE8"/>
    <w:rsid w:val="00FE1730"/>
    <w:rsid w:val="00FE2ED3"/>
    <w:rsid w:val="00FE32C6"/>
    <w:rsid w:val="00FE50BA"/>
    <w:rsid w:val="00FE7FA0"/>
    <w:rsid w:val="00FF070F"/>
    <w:rsid w:val="00FF0B82"/>
    <w:rsid w:val="00FF3711"/>
    <w:rsid w:val="00FF3C27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BA33F1"/>
  <w15:docId w15:val="{0001C198-D4C9-4153-B7E8-86B3361F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F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83D22"/>
    <w:pPr>
      <w:keepNext/>
      <w:numPr>
        <w:numId w:val="1"/>
      </w:numPr>
      <w:spacing w:before="1440" w:after="24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C">
    <w:name w:val="Subhead C"/>
    <w:basedOn w:val="Normal"/>
    <w:link w:val="SubheadCChar"/>
    <w:rsid w:val="00983D22"/>
    <w:rPr>
      <w:i/>
      <w:szCs w:val="20"/>
    </w:rPr>
  </w:style>
  <w:style w:type="character" w:customStyle="1" w:styleId="SubheadCChar">
    <w:name w:val="Subhead C Char"/>
    <w:basedOn w:val="DefaultParagraphFont"/>
    <w:link w:val="SubheadC"/>
    <w:rsid w:val="00983D22"/>
    <w:rPr>
      <w:i/>
      <w:sz w:val="24"/>
      <w:lang w:val="en-US" w:eastAsia="en-US" w:bidi="ar-SA"/>
    </w:rPr>
  </w:style>
  <w:style w:type="paragraph" w:customStyle="1" w:styleId="Sub-Para1underXY">
    <w:name w:val="Sub-Para 1 under X.Y"/>
    <w:basedOn w:val="Normal"/>
    <w:rsid w:val="00983D22"/>
    <w:pPr>
      <w:numPr>
        <w:ilvl w:val="2"/>
        <w:numId w:val="1"/>
      </w:numPr>
      <w:spacing w:after="240"/>
      <w:outlineLvl w:val="2"/>
    </w:pPr>
  </w:style>
  <w:style w:type="paragraph" w:customStyle="1" w:styleId="Sub-Para2underXY">
    <w:name w:val="Sub-Para 2 under X.Y"/>
    <w:basedOn w:val="Normal"/>
    <w:rsid w:val="00983D22"/>
    <w:pPr>
      <w:numPr>
        <w:ilvl w:val="3"/>
        <w:numId w:val="1"/>
      </w:numPr>
      <w:spacing w:after="240"/>
      <w:outlineLvl w:val="3"/>
    </w:pPr>
  </w:style>
  <w:style w:type="paragraph" w:customStyle="1" w:styleId="Sub-Para3underXY">
    <w:name w:val="Sub-Para 3 under X.Y"/>
    <w:basedOn w:val="Normal"/>
    <w:rsid w:val="00983D22"/>
    <w:pPr>
      <w:numPr>
        <w:ilvl w:val="4"/>
        <w:numId w:val="1"/>
      </w:numPr>
      <w:spacing w:after="240"/>
      <w:outlineLvl w:val="4"/>
    </w:pPr>
  </w:style>
  <w:style w:type="paragraph" w:customStyle="1" w:styleId="Sub-Para4underXY">
    <w:name w:val="Sub-Para 4 under X.Y"/>
    <w:basedOn w:val="Normal"/>
    <w:rsid w:val="00983D22"/>
    <w:pPr>
      <w:numPr>
        <w:ilvl w:val="5"/>
        <w:numId w:val="1"/>
      </w:numPr>
      <w:spacing w:after="240"/>
      <w:outlineLvl w:val="5"/>
    </w:pPr>
  </w:style>
  <w:style w:type="paragraph" w:customStyle="1" w:styleId="MainParawithChapter">
    <w:name w:val="Main Para with Chapter#"/>
    <w:basedOn w:val="Normal"/>
    <w:rsid w:val="00983D22"/>
    <w:pPr>
      <w:numPr>
        <w:ilvl w:val="1"/>
        <w:numId w:val="1"/>
      </w:numPr>
      <w:spacing w:after="240"/>
      <w:outlineLvl w:val="1"/>
    </w:pPr>
  </w:style>
  <w:style w:type="paragraph" w:styleId="ListParagraph">
    <w:name w:val="List Paragraph"/>
    <w:aliases w:val="List Paragraph (numbered (a)),List Paragraph1,WB Para,Paragraphe de liste1,Lapis Bulleted List,Dot pt,F5 List Paragraph,No Spacing1,List Paragraph Char Char Char,Indicator Text,Numbered Para 1,Bullet 1,List Paragraph12,Bullet Points"/>
    <w:basedOn w:val="Normal"/>
    <w:link w:val="ListParagraphChar"/>
    <w:uiPriority w:val="34"/>
    <w:qFormat/>
    <w:rsid w:val="00FA0B06"/>
    <w:pPr>
      <w:ind w:left="720"/>
      <w:contextualSpacing/>
    </w:pPr>
  </w:style>
  <w:style w:type="paragraph" w:styleId="FootnoteText">
    <w:name w:val="footnote text"/>
    <w:aliases w:val="Geneva 9,Font: Geneva 9,Boston 10,f"/>
    <w:basedOn w:val="Normal"/>
    <w:link w:val="FootnoteTextChar"/>
    <w:uiPriority w:val="99"/>
    <w:qFormat/>
    <w:rsid w:val="006D3C88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uiPriority w:val="99"/>
    <w:rsid w:val="006D3C88"/>
    <w:rPr>
      <w:lang w:val="en-US" w:eastAsia="en-US"/>
    </w:rPr>
  </w:style>
  <w:style w:type="character" w:styleId="FootnoteReference">
    <w:name w:val="footnote reference"/>
    <w:aliases w:val="16 Point,Superscript 6 Point"/>
    <w:basedOn w:val="DefaultParagraphFont"/>
    <w:uiPriority w:val="99"/>
    <w:rsid w:val="006D3C88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241A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1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1A0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41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1A0A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241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A0A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2416BA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614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49E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14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9E8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B1F5C"/>
    <w:rPr>
      <w:rFonts w:cs="Arial"/>
      <w:b/>
      <w:bCs/>
      <w:caps/>
      <w:kern w:val="32"/>
      <w:sz w:val="32"/>
      <w:szCs w:val="3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35ADB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35ADB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B31035"/>
    <w:rPr>
      <w:color w:val="0000FF" w:themeColor="hyperlink"/>
      <w:u w:val="single"/>
    </w:rPr>
  </w:style>
  <w:style w:type="paragraph" w:customStyle="1" w:styleId="GEFFieldtoFillout">
    <w:name w:val="GEF Field to Fill out"/>
    <w:basedOn w:val="Normal"/>
    <w:link w:val="GEFFieldtoFilloutChar"/>
    <w:autoRedefine/>
    <w:qFormat/>
    <w:rsid w:val="003D6B5B"/>
    <w:pPr>
      <w:jc w:val="both"/>
    </w:pPr>
    <w:rPr>
      <w:color w:val="000000"/>
      <w:sz w:val="22"/>
      <w:szCs w:val="22"/>
    </w:rPr>
  </w:style>
  <w:style w:type="character" w:customStyle="1" w:styleId="GEFFieldtoFilloutChar">
    <w:name w:val="GEF Field to Fill out Char"/>
    <w:link w:val="GEFFieldtoFillout"/>
    <w:rsid w:val="003D6B5B"/>
    <w:rPr>
      <w:color w:val="000000"/>
      <w:sz w:val="22"/>
      <w:szCs w:val="22"/>
      <w:lang w:val="en-US" w:eastAsia="en-US"/>
    </w:rPr>
  </w:style>
  <w:style w:type="paragraph" w:customStyle="1" w:styleId="Default">
    <w:name w:val="Default"/>
    <w:rsid w:val="00966347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List Paragraph (numbered (a)) Char,List Paragraph1 Char,WB Para Char,Paragraphe de liste1 Char,Lapis Bulleted List Char,Dot pt Char,F5 List Paragraph Char,No Spacing1 Char,List Paragraph Char Char Char Char,Indicator Text Char"/>
    <w:link w:val="ListParagraph"/>
    <w:uiPriority w:val="34"/>
    <w:qFormat/>
    <w:locked/>
    <w:rsid w:val="003F43FE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EC751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858D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37095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</w:rPr>
  </w:style>
  <w:style w:type="paragraph" w:styleId="TOC2">
    <w:name w:val="toc 2"/>
    <w:basedOn w:val="Normal"/>
    <w:next w:val="Normal"/>
    <w:autoRedefine/>
    <w:uiPriority w:val="39"/>
    <w:unhideWhenUsed/>
    <w:rsid w:val="0003709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3709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3709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0596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78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1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7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54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2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footer" Target="footer1.xml"/><Relationship Id="rId19" Type="http://schemas.openxmlformats.org/officeDocument/2006/relationships/hyperlink" Target="http://www.sgp.uz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limatelinks.org/sites/default/files/asset/document/Uzbekistan_CRP_Final.pdf" TargetMode="External"/><Relationship Id="rId2" Type="http://schemas.openxmlformats.org/officeDocument/2006/relationships/hyperlink" Target="https://www.gazeta.uz/ru/2019/07/18/energy/" TargetMode="External"/><Relationship Id="rId1" Type="http://schemas.openxmlformats.org/officeDocument/2006/relationships/hyperlink" Target="https://www.thegef.org/gef/land_degradation/GEF-5_strategy" TargetMode="External"/><Relationship Id="rId5" Type="http://schemas.openxmlformats.org/officeDocument/2006/relationships/hyperlink" Target="https://www.cbd.int/doc/world/uz/uz-nr-05-en.pdf" TargetMode="External"/><Relationship Id="rId4" Type="http://schemas.openxmlformats.org/officeDocument/2006/relationships/hyperlink" Target="https://lex.uz/docs/437284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xey.volkov\Downloads\GEF%20SGP%20database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xey.volkov\Downloads\GEF%20SGP%20database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xey.volkov\Downloads\GEF%20SGP%20database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xey.volkov\Downloads\GEF%20SGP%20database.xls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Количество проектов по тематикам </a:t>
            </a:r>
          </a:p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(104 </a:t>
            </a:r>
            <a:r>
              <a:rPr lang="ru-RU"/>
              <a:t>проекта на </a:t>
            </a:r>
            <a:r>
              <a:rPr lang="en-US"/>
              <a:t>30 </a:t>
            </a:r>
            <a:r>
              <a:rPr lang="ru-RU"/>
              <a:t>июня </a:t>
            </a:r>
            <a:r>
              <a:rPr lang="en-US"/>
              <a:t>2020)</a:t>
            </a:r>
          </a:p>
        </c:rich>
      </c:tx>
      <c:layout>
        <c:manualLayout>
          <c:xMode val="edge"/>
          <c:yMode val="edge"/>
          <c:x val="0.16542770443657367"/>
          <c:y val="1.7766497461928935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490772111310081E-2"/>
          <c:y val="0.34264001853983894"/>
          <c:w val="0.58550239012981209"/>
          <c:h val="0.50000061964702425"/>
        </c:manualLayout>
      </c:layout>
      <c:pie3DChart>
        <c:varyColors val="1"/>
        <c:ser>
          <c:idx val="0"/>
          <c:order val="0"/>
          <c:spPr>
            <a:solidFill>
              <a:srgbClr val="92D050"/>
            </a:solidFill>
          </c:spPr>
          <c:explosion val="25"/>
          <c:dPt>
            <c:idx val="0"/>
            <c:bubble3D val="0"/>
            <c:spPr>
              <a:solidFill>
                <a:srgbClr val="339966"/>
              </a:solidFill>
              <a:ln w="25400">
                <a:noFill/>
              </a:ln>
            </c:spPr>
          </c:dPt>
          <c:dPt>
            <c:idx val="1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'Total eng'!$A$19:$A$22</c:f>
              <c:strCache>
                <c:ptCount val="4"/>
                <c:pt idx="0">
                  <c:v>Biodiversity</c:v>
                </c:pt>
                <c:pt idx="1">
                  <c:v>Climate change</c:v>
                </c:pt>
                <c:pt idx="2">
                  <c:v>Land degradation</c:v>
                </c:pt>
                <c:pt idx="3">
                  <c:v>Capacity Building</c:v>
                </c:pt>
              </c:strCache>
            </c:strRef>
          </c:cat>
          <c:val>
            <c:numRef>
              <c:f>'Total eng'!$B$19:$B$22</c:f>
              <c:numCache>
                <c:formatCode>General</c:formatCode>
                <c:ptCount val="4"/>
                <c:pt idx="0">
                  <c:v>18</c:v>
                </c:pt>
                <c:pt idx="1">
                  <c:v>46</c:v>
                </c:pt>
                <c:pt idx="2">
                  <c:v>33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488922340589765"/>
          <c:y val="0.330750994835323"/>
          <c:w val="0.23328438885703923"/>
          <c:h val="0.32875816993464052"/>
        </c:manualLayout>
      </c:layout>
      <c:overlay val="0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  <c:showDLblsOverMax val="0"/>
  </c:chart>
  <c:spPr>
    <a:ln cap="rnd">
      <a:solidFill>
        <a:srgbClr val="0070C0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Сумма профинансированных проектов</a:t>
            </a:r>
            <a:r>
              <a:rPr lang="en-US"/>
              <a:t>
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504747653129046"/>
          <c:y val="0.38682002543543137"/>
          <c:w val="0.44164071868277943"/>
          <c:h val="0.50143336630518875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 prstMaterial="matte">
                <a:bevelT w="165100" prst="coolSlant"/>
              </a:sp3d>
            </c:spPr>
          </c:dPt>
          <c:dPt>
            <c:idx val="1"/>
            <c:bubble3D val="0"/>
            <c:spPr>
              <a:solidFill>
                <a:srgbClr val="92D050"/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/>
              </a:scene3d>
              <a:sp3d prstMaterial="matte">
                <a:bevelT w="165100" prst="coolSlant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4.9154796490051597E-2"/>
                  <c:y val="-0.138685199157339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020924840106712E-2"/>
                  <c:y val="-0.2792170368287886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'Total eng'!$D$18:$E$18</c:f>
              <c:strCache>
                <c:ptCount val="2"/>
                <c:pt idx="0">
                  <c:v>GEF SGP</c:v>
                </c:pt>
                <c:pt idx="1">
                  <c:v>Co-financing</c:v>
                </c:pt>
              </c:strCache>
            </c:strRef>
          </c:cat>
          <c:val>
            <c:numRef>
              <c:f>'Total eng'!$D$23:$E$23</c:f>
              <c:numCache>
                <c:formatCode>[$$-409]#,##0.00</c:formatCode>
                <c:ptCount val="2"/>
                <c:pt idx="0">
                  <c:v>3446350.22</c:v>
                </c:pt>
                <c:pt idx="1">
                  <c:v>15942021.060000001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951802957715787"/>
          <c:y val="0.32669674587136782"/>
          <c:w val="0.21313539339181112"/>
          <c:h val="0.3702067800153299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  <c:showDLblsOverMax val="0"/>
  </c:chart>
  <c:spPr>
    <a:ln cap="rnd">
      <a:solidFill>
        <a:srgbClr val="0070C0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средств ГЭФ по тематикам на </a:t>
            </a:r>
            <a:r>
              <a:rPr lang="en-US"/>
              <a:t>30 </a:t>
            </a:r>
            <a:r>
              <a:rPr lang="ru-RU"/>
              <a:t>июня </a:t>
            </a:r>
            <a:r>
              <a:rPr lang="en-US"/>
              <a:t>2020</a:t>
            </a:r>
          </a:p>
        </c:rich>
      </c:tx>
      <c:layout>
        <c:manualLayout>
          <c:xMode val="edge"/>
          <c:yMode val="edge"/>
          <c:x val="0.16822462612734154"/>
          <c:y val="3.090507726269315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330239866627523"/>
          <c:y val="0.18763837359955676"/>
          <c:w val="0.51401947347685684"/>
          <c:h val="0.71744084023359944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339966"/>
              </a:solidFill>
              <a:ln w="25400"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chemeClr val="bg2"/>
              </a:solidFill>
            </c:spPr>
          </c:dPt>
          <c:dLbls>
            <c:dLbl>
              <c:idx val="0"/>
              <c:layout>
                <c:manualLayout>
                  <c:x val="8.3073727933541015E-3"/>
                  <c:y val="-3.975559247754581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536863966770508E-3"/>
                  <c:y val="-2.752293577981652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3073727933541015E-3"/>
                  <c:y val="-2.752293577981652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691588785046728E-2"/>
                  <c:y val="-2.140672782874617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461059190031159E-2"/>
                  <c:y val="-4.587155963302748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'Total eng'!$A$19:$A$23</c:f>
              <c:strCache>
                <c:ptCount val="5"/>
                <c:pt idx="0">
                  <c:v>Biodiversity</c:v>
                </c:pt>
                <c:pt idx="1">
                  <c:v>Climate change</c:v>
                </c:pt>
                <c:pt idx="2">
                  <c:v>Land degradation</c:v>
                </c:pt>
                <c:pt idx="3">
                  <c:v>Capacity Building</c:v>
                </c:pt>
                <c:pt idx="4">
                  <c:v>Total</c:v>
                </c:pt>
              </c:strCache>
            </c:strRef>
          </c:cat>
          <c:val>
            <c:numRef>
              <c:f>'Total eng'!$D$19:$D$23</c:f>
              <c:numCache>
                <c:formatCode>[$$-409]#,##0.00</c:formatCode>
                <c:ptCount val="5"/>
                <c:pt idx="0">
                  <c:v>605187.35</c:v>
                </c:pt>
                <c:pt idx="1">
                  <c:v>1084727.33</c:v>
                </c:pt>
                <c:pt idx="2">
                  <c:v>1606089.44</c:v>
                </c:pt>
                <c:pt idx="3">
                  <c:v>150346.1</c:v>
                </c:pt>
                <c:pt idx="4">
                  <c:v>3446350.22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3"/>
        <c:gapDepth val="36"/>
        <c:shape val="cylinder"/>
        <c:axId val="571208832"/>
        <c:axId val="571205696"/>
        <c:axId val="0"/>
      </c:bar3DChart>
      <c:catAx>
        <c:axId val="571208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71205696"/>
        <c:crosses val="autoZero"/>
        <c:auto val="1"/>
        <c:lblAlgn val="ctr"/>
        <c:lblOffset val="100"/>
        <c:noMultiLvlLbl val="0"/>
      </c:catAx>
      <c:valAx>
        <c:axId val="571205696"/>
        <c:scaling>
          <c:orientation val="minMax"/>
        </c:scaling>
        <c:delete val="0"/>
        <c:axPos val="l"/>
        <c:majorGridlines/>
        <c:numFmt formatCode="[$$-409]#,##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712088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820459809408943"/>
          <c:y val="0.45221880684294241"/>
          <c:w val="0.27182049025088806"/>
          <c:h val="0.32252586601251365"/>
        </c:manualLayout>
      </c:layout>
      <c:overlay val="0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ln cap="rnd">
      <a:solidFill>
        <a:srgbClr val="0070C0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Доля средств, потраченных на каждую тематику в общем финансировании ПМГ</a:t>
            </a:r>
            <a:r>
              <a:rPr lang="ru-RU" baseline="0"/>
              <a:t> ГЭФ</a:t>
            </a:r>
            <a:endParaRPr lang="en-US"/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852514130150269E-2"/>
          <c:y val="0.3466674189831141"/>
          <c:w val="0.62623000946946195"/>
          <c:h val="0.53111226369848896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339966"/>
              </a:solidFill>
              <a:ln w="25400">
                <a:noFill/>
              </a:ln>
            </c:spPr>
          </c:dPt>
          <c:dPt>
            <c:idx val="1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Lbls>
            <c:dLbl>
              <c:idx val="1"/>
              <c:layout>
                <c:manualLayout>
                  <c:x val="-3.2916650601487039E-2"/>
                  <c:y val="0.1576287708556421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032801319801263E-2"/>
                  <c:y val="-5.9446234831899026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'Total eng'!$A$19:$A$22</c:f>
              <c:strCache>
                <c:ptCount val="4"/>
                <c:pt idx="0">
                  <c:v>Biodiversity</c:v>
                </c:pt>
                <c:pt idx="1">
                  <c:v>Climate change</c:v>
                </c:pt>
                <c:pt idx="2">
                  <c:v>Land degradation</c:v>
                </c:pt>
                <c:pt idx="3">
                  <c:v>Capacity Building</c:v>
                </c:pt>
              </c:strCache>
            </c:strRef>
          </c:cat>
          <c:val>
            <c:numRef>
              <c:f>'Total eng'!$C$19:$C$22</c:f>
              <c:numCache>
                <c:formatCode>0.00%</c:formatCode>
                <c:ptCount val="4"/>
                <c:pt idx="0">
                  <c:v>0.17560239423374677</c:v>
                </c:pt>
                <c:pt idx="1">
                  <c:v>0.31474669164644564</c:v>
                </c:pt>
                <c:pt idx="2">
                  <c:v>0.46602618349100916</c:v>
                </c:pt>
                <c:pt idx="3">
                  <c:v>4.3624730628798368E-2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441072535364814"/>
          <c:y val="0.37800774498068579"/>
          <c:w val="0.24278258005511758"/>
          <c:h val="0.34879805559581462"/>
        </c:manualLayout>
      </c:layout>
      <c:overlay val="0"/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  <c:showDLblsOverMax val="0"/>
  </c:chart>
  <c:spPr>
    <a:ln cap="rnd">
      <a:solidFill>
        <a:srgbClr val="0070C0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Прогноз производства энергии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Now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Gas</c:v>
                </c:pt>
                <c:pt idx="1">
                  <c:v>Hydro</c:v>
                </c:pt>
                <c:pt idx="2">
                  <c:v>Coal</c:v>
                </c:pt>
                <c:pt idx="3">
                  <c:v>Wind</c:v>
                </c:pt>
                <c:pt idx="4">
                  <c:v>Solar</c:v>
                </c:pt>
                <c:pt idx="5">
                  <c:v>Nuclear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0.73</c:v>
                </c:pt>
                <c:pt idx="1">
                  <c:v>0.16</c:v>
                </c:pt>
                <c:pt idx="2">
                  <c:v>0.11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2030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Gas</c:v>
                </c:pt>
                <c:pt idx="1">
                  <c:v>Hydro</c:v>
                </c:pt>
                <c:pt idx="2">
                  <c:v>Coal</c:v>
                </c:pt>
                <c:pt idx="3">
                  <c:v>Wind</c:v>
                </c:pt>
                <c:pt idx="4">
                  <c:v>Solar</c:v>
                </c:pt>
                <c:pt idx="5">
                  <c:v>Nuclear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0.52</c:v>
                </c:pt>
                <c:pt idx="1">
                  <c:v>0.12</c:v>
                </c:pt>
                <c:pt idx="2">
                  <c:v>8.2000000000000003E-2</c:v>
                </c:pt>
                <c:pt idx="3">
                  <c:v>5.2999999999999999E-2</c:v>
                </c:pt>
                <c:pt idx="4">
                  <c:v>0.15</c:v>
                </c:pt>
                <c:pt idx="5">
                  <c:v>7.4999999999999997E-2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1205304"/>
        <c:axId val="571211184"/>
      </c:barChart>
      <c:catAx>
        <c:axId val="571205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1211184"/>
        <c:crosses val="autoZero"/>
        <c:auto val="1"/>
        <c:lblAlgn val="ctr"/>
        <c:lblOffset val="100"/>
        <c:noMultiLvlLbl val="0"/>
      </c:catAx>
      <c:valAx>
        <c:axId val="571211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1205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D5D3-FC3C-4E2E-A55A-A6D682AA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11993</Words>
  <Characters>68363</Characters>
  <Application>Microsoft Office Word</Application>
  <DocSecurity>0</DocSecurity>
  <Lines>569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 for Utilization of RAF funds</vt:lpstr>
    </vt:vector>
  </TitlesOfParts>
  <Company>UNDP/GEF</Company>
  <LinksUpToDate>false</LinksUpToDate>
  <CharactersWithSpaces>80196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for Utilization of RAF funds</dc:title>
  <dc:creator>Nick Remple</dc:creator>
  <cp:lastModifiedBy>Alexey Volkov</cp:lastModifiedBy>
  <cp:revision>2</cp:revision>
  <cp:lastPrinted>2019-08-13T23:41:00Z</cp:lastPrinted>
  <dcterms:created xsi:type="dcterms:W3CDTF">2021-03-04T13:21:00Z</dcterms:created>
  <dcterms:modified xsi:type="dcterms:W3CDTF">2021-03-04T13:21:00Z</dcterms:modified>
</cp:coreProperties>
</file>